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BA94DE" w14:textId="487053CC" w:rsidR="008E2192" w:rsidRPr="0055505F" w:rsidRDefault="008E2192" w:rsidP="008E2192">
      <w:pPr>
        <w:pStyle w:val="CRCoverPage"/>
        <w:tabs>
          <w:tab w:val="right" w:pos="9639"/>
        </w:tabs>
        <w:snapToGrid w:val="0"/>
        <w:spacing w:after="0"/>
        <w:rPr>
          <w:b/>
          <w:sz w:val="24"/>
          <w:szCs w:val="24"/>
        </w:rPr>
      </w:pPr>
      <w:bookmarkStart w:id="0" w:name="_Ref494746248"/>
      <w:r w:rsidRPr="0055505F">
        <w:rPr>
          <w:b/>
          <w:sz w:val="24"/>
          <w:szCs w:val="24"/>
        </w:rPr>
        <w:t>3GPP TSG RAN Meeting #87e</w:t>
      </w:r>
      <w:r w:rsidRPr="0055505F">
        <w:rPr>
          <w:b/>
          <w:sz w:val="24"/>
          <w:szCs w:val="24"/>
        </w:rPr>
        <w:tab/>
        <w:t xml:space="preserve"> </w:t>
      </w:r>
      <w:r>
        <w:rPr>
          <w:b/>
          <w:sz w:val="24"/>
          <w:szCs w:val="24"/>
          <w:lang w:val="en-US"/>
        </w:rPr>
        <w:t>RP-200226</w:t>
      </w:r>
    </w:p>
    <w:p w14:paraId="10D6D99D" w14:textId="4FF148C3" w:rsidR="002F3AEE" w:rsidRPr="008E2192" w:rsidRDefault="008E2192" w:rsidP="008E2192">
      <w:pPr>
        <w:snapToGrid w:val="0"/>
        <w:spacing w:after="240"/>
        <w:rPr>
          <w:rFonts w:ascii="Arial" w:eastAsia="MS Mincho" w:hAnsi="Arial"/>
          <w:b/>
          <w:sz w:val="24"/>
          <w:szCs w:val="24"/>
          <w:lang w:val="en-GB"/>
        </w:rPr>
      </w:pPr>
      <w:r w:rsidRPr="0055505F">
        <w:rPr>
          <w:rFonts w:ascii="Arial" w:hAnsi="Arial" w:cs="Arial"/>
          <w:b/>
          <w:sz w:val="24"/>
          <w:szCs w:val="24"/>
        </w:rPr>
        <w:t>Electronic Meeting, March 16-19, 2020</w:t>
      </w:r>
    </w:p>
    <w:p w14:paraId="1D671296" w14:textId="6F3D5237" w:rsidR="002F3AEE" w:rsidRPr="008E2192" w:rsidRDefault="00F16A21">
      <w:pPr>
        <w:tabs>
          <w:tab w:val="left" w:pos="1985"/>
        </w:tabs>
        <w:spacing w:after="0"/>
        <w:rPr>
          <w:rFonts w:ascii="Arial" w:hAnsi="Arial"/>
          <w:b/>
          <w:sz w:val="22"/>
          <w:szCs w:val="22"/>
        </w:rPr>
      </w:pPr>
      <w:r w:rsidRPr="008E2192">
        <w:rPr>
          <w:rFonts w:ascii="Arial" w:hAnsi="Arial"/>
          <w:b/>
          <w:sz w:val="22"/>
          <w:szCs w:val="22"/>
        </w:rPr>
        <w:t>S</w:t>
      </w:r>
      <w:r w:rsidR="008E2192">
        <w:rPr>
          <w:rFonts w:ascii="Arial" w:hAnsi="Arial"/>
          <w:b/>
          <w:sz w:val="22"/>
          <w:szCs w:val="22"/>
        </w:rPr>
        <w:t xml:space="preserve">ource: </w:t>
      </w:r>
      <w:r w:rsidR="008E2192">
        <w:rPr>
          <w:rFonts w:ascii="Arial" w:hAnsi="Arial"/>
          <w:b/>
          <w:sz w:val="22"/>
          <w:szCs w:val="22"/>
        </w:rPr>
        <w:tab/>
        <w:t>ZTE, Sanechips</w:t>
      </w:r>
    </w:p>
    <w:p w14:paraId="1640C0F6" w14:textId="74BC1861" w:rsidR="002F3AEE" w:rsidRPr="008E2192" w:rsidRDefault="00F16A21">
      <w:pPr>
        <w:spacing w:after="0"/>
        <w:ind w:left="1988" w:hanging="1988"/>
        <w:rPr>
          <w:rFonts w:ascii="Arial" w:hAnsi="Arial"/>
          <w:b/>
          <w:sz w:val="22"/>
          <w:szCs w:val="22"/>
          <w:lang w:eastAsia="zh-CN"/>
        </w:rPr>
      </w:pPr>
      <w:r w:rsidRPr="008E2192">
        <w:rPr>
          <w:rFonts w:ascii="Arial" w:hAnsi="Arial"/>
          <w:b/>
          <w:sz w:val="22"/>
          <w:szCs w:val="22"/>
        </w:rPr>
        <w:t xml:space="preserve">Title: </w:t>
      </w:r>
      <w:r w:rsidRPr="008E2192">
        <w:rPr>
          <w:rFonts w:ascii="Arial" w:hAnsi="Arial"/>
          <w:b/>
          <w:sz w:val="22"/>
          <w:szCs w:val="22"/>
        </w:rPr>
        <w:tab/>
      </w:r>
      <w:r w:rsidR="008E2192">
        <w:rPr>
          <w:rFonts w:ascii="Arial" w:hAnsi="Arial"/>
          <w:b/>
          <w:sz w:val="22"/>
          <w:szCs w:val="22"/>
        </w:rPr>
        <w:t xml:space="preserve">Discussion on </w:t>
      </w:r>
      <w:r w:rsidR="008F089C" w:rsidRPr="008E2192">
        <w:rPr>
          <w:rFonts w:ascii="Arial" w:hAnsi="Arial"/>
          <w:b/>
          <w:sz w:val="22"/>
          <w:szCs w:val="22"/>
        </w:rPr>
        <w:t xml:space="preserve">Rel-16 </w:t>
      </w:r>
      <w:r w:rsidR="008E2192">
        <w:rPr>
          <w:rFonts w:ascii="Arial" w:hAnsi="Arial"/>
          <w:b/>
          <w:sz w:val="22"/>
          <w:szCs w:val="22"/>
        </w:rPr>
        <w:t xml:space="preserve">NR </w:t>
      </w:r>
      <w:r w:rsidR="008F089C" w:rsidRPr="008E2192">
        <w:rPr>
          <w:rFonts w:ascii="Arial" w:hAnsi="Arial"/>
          <w:b/>
          <w:sz w:val="22"/>
          <w:szCs w:val="22"/>
        </w:rPr>
        <w:t>UE Features</w:t>
      </w:r>
    </w:p>
    <w:p w14:paraId="4D37673F" w14:textId="4E109B9A" w:rsidR="002F3AEE" w:rsidRPr="008E2192" w:rsidRDefault="008F089C">
      <w:pPr>
        <w:tabs>
          <w:tab w:val="left" w:pos="1985"/>
        </w:tabs>
        <w:spacing w:after="0"/>
        <w:rPr>
          <w:rFonts w:ascii="Arial" w:hAnsi="Arial"/>
          <w:b/>
          <w:sz w:val="22"/>
          <w:szCs w:val="22"/>
          <w:lang w:eastAsia="zh-CN"/>
        </w:rPr>
      </w:pPr>
      <w:r w:rsidRPr="008E2192">
        <w:rPr>
          <w:rFonts w:ascii="Arial" w:hAnsi="Arial"/>
          <w:b/>
          <w:sz w:val="22"/>
          <w:szCs w:val="22"/>
        </w:rPr>
        <w:t>Agenda item:</w:t>
      </w:r>
      <w:r w:rsidRPr="008E2192">
        <w:rPr>
          <w:rFonts w:ascii="Arial" w:hAnsi="Arial"/>
          <w:b/>
          <w:sz w:val="22"/>
          <w:szCs w:val="22"/>
        </w:rPr>
        <w:tab/>
        <w:t>7.2.1</w:t>
      </w:r>
      <w:r w:rsidR="001962B7" w:rsidRPr="008E2192">
        <w:rPr>
          <w:rFonts w:ascii="Arial" w:hAnsi="Arial"/>
          <w:b/>
          <w:sz w:val="22"/>
          <w:szCs w:val="22"/>
        </w:rPr>
        <w:t>1</w:t>
      </w:r>
    </w:p>
    <w:p w14:paraId="6180B978" w14:textId="77777777" w:rsidR="002F3AEE" w:rsidRPr="008E2192" w:rsidRDefault="00F16A21">
      <w:pPr>
        <w:spacing w:after="240"/>
        <w:ind w:left="1990" w:hanging="1990"/>
        <w:rPr>
          <w:rFonts w:ascii="Arial" w:hAnsi="Arial"/>
          <w:b/>
          <w:sz w:val="22"/>
          <w:szCs w:val="22"/>
        </w:rPr>
      </w:pPr>
      <w:r w:rsidRPr="008E2192">
        <w:rPr>
          <w:rFonts w:ascii="Arial" w:hAnsi="Arial"/>
          <w:b/>
          <w:sz w:val="22"/>
          <w:szCs w:val="22"/>
        </w:rPr>
        <w:t>Document for:</w:t>
      </w:r>
      <w:r w:rsidRPr="008E2192">
        <w:rPr>
          <w:rFonts w:ascii="Arial" w:hAnsi="Arial"/>
          <w:b/>
          <w:sz w:val="22"/>
          <w:szCs w:val="22"/>
        </w:rPr>
        <w:tab/>
      </w:r>
      <w:bookmarkStart w:id="1" w:name="DocumentFor"/>
      <w:bookmarkEnd w:id="1"/>
      <w:r w:rsidRPr="008E2192">
        <w:rPr>
          <w:rFonts w:ascii="Arial" w:hAnsi="Arial"/>
          <w:b/>
          <w:sz w:val="22"/>
          <w:szCs w:val="22"/>
        </w:rPr>
        <w:t>Discussion/Decision</w:t>
      </w:r>
    </w:p>
    <w:p w14:paraId="22582BC7" w14:textId="77777777" w:rsidR="002F3AEE" w:rsidRDefault="00F16A21">
      <w:pPr>
        <w:pStyle w:val="1"/>
        <w:textAlignment w:val="auto"/>
      </w:pPr>
      <w:bookmarkStart w:id="2" w:name="_Ref4817"/>
      <w:r>
        <w:t>Introduction</w:t>
      </w:r>
      <w:bookmarkEnd w:id="0"/>
      <w:bookmarkEnd w:id="2"/>
    </w:p>
    <w:p w14:paraId="4B148C10" w14:textId="0DB07B78" w:rsidR="00835E85" w:rsidRDefault="00116203">
      <w:pPr>
        <w:rPr>
          <w:lang w:val="en-GB" w:eastAsia="zh-CN"/>
        </w:rPr>
      </w:pPr>
      <w:r>
        <w:rPr>
          <w:lang w:val="en-GB" w:eastAsia="zh-CN"/>
        </w:rPr>
        <w:t>After</w:t>
      </w:r>
      <w:r w:rsidR="00835E85">
        <w:rPr>
          <w:lang w:val="en-GB" w:eastAsia="zh-CN"/>
        </w:rPr>
        <w:t xml:space="preserve"> RAN1#99 meeting,</w:t>
      </w:r>
      <w:r>
        <w:rPr>
          <w:lang w:val="en-GB" w:eastAsia="zh-CN"/>
        </w:rPr>
        <w:t xml:space="preserve"> </w:t>
      </w:r>
      <w:r w:rsidR="00164F3F">
        <w:rPr>
          <w:rFonts w:hint="eastAsia"/>
          <w:lang w:val="en-GB" w:eastAsia="zh-CN"/>
        </w:rPr>
        <w:t>it</w:t>
      </w:r>
      <w:r w:rsidR="00164F3F">
        <w:rPr>
          <w:lang w:val="en-GB" w:eastAsia="zh-CN"/>
        </w:rPr>
        <w:t xml:space="preserve"> has been declared </w:t>
      </w:r>
      <w:r>
        <w:rPr>
          <w:lang w:val="en-GB" w:eastAsia="zh-CN"/>
        </w:rPr>
        <w:t xml:space="preserve">all the Rel-16 RAN1-led WIs as </w:t>
      </w:r>
      <w:r w:rsidR="000162CA">
        <w:rPr>
          <w:lang w:val="en-GB" w:eastAsia="zh-CN"/>
        </w:rPr>
        <w:t>completed</w:t>
      </w:r>
      <w:r w:rsidR="00164F3F">
        <w:rPr>
          <w:lang w:val="en-GB" w:eastAsia="zh-CN"/>
        </w:rPr>
        <w:t xml:space="preserve"> in RAN1 perspective</w:t>
      </w:r>
      <w:r>
        <w:rPr>
          <w:lang w:val="en-GB" w:eastAsia="zh-CN"/>
        </w:rPr>
        <w:t xml:space="preserve">. To facilitate the UE feature discussion, two email discussions </w:t>
      </w:r>
      <w:r w:rsidR="009E1B74">
        <w:rPr>
          <w:lang w:val="en-GB" w:eastAsia="zh-CN"/>
        </w:rPr>
        <w:t xml:space="preserve">(i.e., </w:t>
      </w:r>
      <w:r w:rsidR="009E1B74" w:rsidRPr="009E1B74">
        <w:rPr>
          <w:lang w:val="en-GB" w:eastAsia="zh-CN"/>
        </w:rPr>
        <w:t>99-NR-UEFeature</w:t>
      </w:r>
      <w:r w:rsidR="009E1B74">
        <w:rPr>
          <w:lang w:val="en-GB" w:eastAsia="zh-CN"/>
        </w:rPr>
        <w:t xml:space="preserve"> and 99-LTE</w:t>
      </w:r>
      <w:r w:rsidR="009E1B74" w:rsidRPr="009E1B74">
        <w:rPr>
          <w:lang w:val="en-GB" w:eastAsia="zh-CN"/>
        </w:rPr>
        <w:t>-UEFeature</w:t>
      </w:r>
      <w:r w:rsidR="009E1B74">
        <w:rPr>
          <w:lang w:val="en-GB" w:eastAsia="zh-CN"/>
        </w:rPr>
        <w:t>)</w:t>
      </w:r>
      <w:r w:rsidR="000162CA">
        <w:rPr>
          <w:lang w:val="en-GB" w:eastAsia="zh-CN"/>
        </w:rPr>
        <w:t xml:space="preserve"> respectively</w:t>
      </w:r>
      <w:r w:rsidR="009E1B74">
        <w:rPr>
          <w:lang w:val="en-GB" w:eastAsia="zh-CN"/>
        </w:rPr>
        <w:t xml:space="preserve"> </w:t>
      </w:r>
      <w:r>
        <w:rPr>
          <w:lang w:val="en-GB" w:eastAsia="zh-CN"/>
        </w:rPr>
        <w:t>on NR and LTE Rel-16 UE features were agreed to collect input</w:t>
      </w:r>
      <w:r w:rsidR="000162CA">
        <w:rPr>
          <w:lang w:val="en-GB" w:eastAsia="zh-CN"/>
        </w:rPr>
        <w:t xml:space="preserve"> from companies</w:t>
      </w:r>
      <w:r>
        <w:rPr>
          <w:lang w:val="en-GB" w:eastAsia="zh-CN"/>
        </w:rPr>
        <w:t>.</w:t>
      </w:r>
      <w:r w:rsidR="009E1B74">
        <w:rPr>
          <w:lang w:val="en-GB" w:eastAsia="zh-CN"/>
        </w:rPr>
        <w:t xml:space="preserve"> In this contribution, </w:t>
      </w:r>
      <w:r w:rsidR="000B5A06">
        <w:rPr>
          <w:lang w:val="en-GB" w:eastAsia="zh-CN"/>
        </w:rPr>
        <w:t>we provide some general views on the structure of Rel-16 NR UE features</w:t>
      </w:r>
      <w:r w:rsidR="00B837CF">
        <w:rPr>
          <w:lang w:val="en-GB" w:eastAsia="zh-CN"/>
        </w:rPr>
        <w:t>.</w:t>
      </w:r>
    </w:p>
    <w:p w14:paraId="70DFC25E" w14:textId="77B3C5FB" w:rsidR="002F3AEE" w:rsidRDefault="009E1B74">
      <w:pPr>
        <w:pStyle w:val="1"/>
        <w:rPr>
          <w:lang w:eastAsia="zh-CN"/>
        </w:rPr>
      </w:pPr>
      <w:r>
        <w:rPr>
          <w:lang w:eastAsia="zh-CN"/>
        </w:rPr>
        <w:t xml:space="preserve">General </w:t>
      </w:r>
      <w:r w:rsidR="000B5A06">
        <w:rPr>
          <w:lang w:eastAsia="zh-CN"/>
        </w:rPr>
        <w:t xml:space="preserve">Views on structure of Rel-16 NR UE features </w:t>
      </w:r>
    </w:p>
    <w:p w14:paraId="59BCC72E" w14:textId="0C9AB023" w:rsidR="009E1B74" w:rsidRDefault="00290F51" w:rsidP="009E1B74">
      <w:pPr>
        <w:rPr>
          <w:lang w:val="en-GB" w:eastAsia="zh-CN"/>
        </w:rPr>
      </w:pPr>
      <w:r>
        <w:rPr>
          <w:rFonts w:hint="eastAsia"/>
          <w:lang w:val="en-GB" w:eastAsia="zh-CN"/>
        </w:rPr>
        <w:t>S</w:t>
      </w:r>
      <w:r>
        <w:rPr>
          <w:lang w:val="en-GB" w:eastAsia="zh-CN"/>
        </w:rPr>
        <w:t xml:space="preserve">ince Rel-15 is the first NR spec version, one can argue that all the Rel-16 UE features should be optional. However, considering the implementation complexity, it is not a good way to split UE features into too many small pieces and make all of them as optional. </w:t>
      </w:r>
      <w:r w:rsidR="00B635D4" w:rsidRPr="002116FB">
        <w:rPr>
          <w:lang w:val="en-GB" w:eastAsia="zh-CN"/>
        </w:rPr>
        <w:t xml:space="preserve">It would be hard for network to implement and utilize a meaningful Rel-16 </w:t>
      </w:r>
      <w:r w:rsidR="008C74B4">
        <w:rPr>
          <w:lang w:val="en-GB" w:eastAsia="zh-CN"/>
        </w:rPr>
        <w:t>functionality</w:t>
      </w:r>
      <w:r w:rsidR="00B635D4" w:rsidRPr="002116FB">
        <w:rPr>
          <w:lang w:val="en-GB" w:eastAsia="zh-CN"/>
        </w:rPr>
        <w:t xml:space="preserve"> if different UEs support drastically different combinations of feature groups</w:t>
      </w:r>
      <w:r w:rsidR="008078D5">
        <w:rPr>
          <w:lang w:val="en-GB" w:eastAsia="zh-CN"/>
        </w:rPr>
        <w:t xml:space="preserve"> for one WI</w:t>
      </w:r>
      <w:r w:rsidR="00B635D4" w:rsidRPr="002116FB">
        <w:rPr>
          <w:lang w:val="en-GB" w:eastAsia="zh-CN"/>
        </w:rPr>
        <w:t>.</w:t>
      </w:r>
      <w:r w:rsidR="00B635D4">
        <w:rPr>
          <w:lang w:val="en-GB" w:eastAsia="zh-CN"/>
        </w:rPr>
        <w:t xml:space="preserve"> </w:t>
      </w:r>
      <w:r>
        <w:rPr>
          <w:lang w:val="en-GB" w:eastAsia="zh-CN"/>
        </w:rPr>
        <w:t>One reasonable approach is to list all important UE features into a basic UE f</w:t>
      </w:r>
      <w:r w:rsidR="008C74B4">
        <w:rPr>
          <w:lang w:val="en-GB" w:eastAsia="zh-CN"/>
        </w:rPr>
        <w:t>eature group for each WI. If a</w:t>
      </w:r>
      <w:r>
        <w:rPr>
          <w:lang w:val="en-GB" w:eastAsia="zh-CN"/>
        </w:rPr>
        <w:t xml:space="preserve"> UE supports the function</w:t>
      </w:r>
      <w:r w:rsidR="008C74B4">
        <w:rPr>
          <w:lang w:val="en-GB" w:eastAsia="zh-CN"/>
        </w:rPr>
        <w:t>ality</w:t>
      </w:r>
      <w:r>
        <w:rPr>
          <w:lang w:val="en-GB" w:eastAsia="zh-CN"/>
        </w:rPr>
        <w:t xml:space="preserve"> of one WI, it has to at least support the basic UE feature group of this function</w:t>
      </w:r>
      <w:r w:rsidR="008C74B4">
        <w:rPr>
          <w:lang w:val="en-GB" w:eastAsia="zh-CN"/>
        </w:rPr>
        <w:t>ality</w:t>
      </w:r>
      <w:r>
        <w:rPr>
          <w:lang w:val="en-GB" w:eastAsia="zh-CN"/>
        </w:rPr>
        <w:t>.</w:t>
      </w:r>
      <w:r w:rsidR="000162CA">
        <w:rPr>
          <w:lang w:val="en-GB" w:eastAsia="zh-CN"/>
        </w:rPr>
        <w:t xml:space="preserve"> The basic UE feature group also serves the purpose of setting the basic requirements of certain UE type.</w:t>
      </w:r>
    </w:p>
    <w:p w14:paraId="63BDFA65" w14:textId="72F9B238" w:rsidR="00932C73" w:rsidRDefault="00932C73" w:rsidP="009E1B74">
      <w:pPr>
        <w:rPr>
          <w:i/>
          <w:lang w:val="en-GB" w:eastAsia="zh-CN"/>
        </w:rPr>
      </w:pPr>
      <w:r w:rsidRPr="0042602C">
        <w:rPr>
          <w:b/>
          <w:i/>
          <w:lang w:val="en-GB" w:eastAsia="zh-CN"/>
        </w:rPr>
        <w:t>Proposal</w:t>
      </w:r>
      <w:bookmarkStart w:id="3" w:name="_GoBack"/>
      <w:bookmarkEnd w:id="3"/>
      <w:r w:rsidRPr="00932C73">
        <w:rPr>
          <w:i/>
          <w:lang w:val="en-GB" w:eastAsia="zh-CN"/>
        </w:rPr>
        <w:t xml:space="preserve">: </w:t>
      </w:r>
      <w:r w:rsidR="00170AFD">
        <w:rPr>
          <w:i/>
          <w:lang w:val="en-GB" w:eastAsia="zh-CN"/>
        </w:rPr>
        <w:t>Setup one</w:t>
      </w:r>
      <w:r w:rsidRPr="00932C73">
        <w:rPr>
          <w:i/>
          <w:lang w:val="en-GB" w:eastAsia="zh-CN"/>
        </w:rPr>
        <w:t xml:space="preserve"> basic UE feature group for each WI</w:t>
      </w:r>
      <w:r w:rsidR="00170AFD">
        <w:rPr>
          <w:i/>
          <w:lang w:val="en-GB" w:eastAsia="zh-CN"/>
        </w:rPr>
        <w:t xml:space="preserve"> and include a set of important UE features in the basic UE feature group.   </w:t>
      </w:r>
      <w:r w:rsidRPr="00932C73">
        <w:rPr>
          <w:i/>
          <w:lang w:val="en-GB" w:eastAsia="zh-CN"/>
        </w:rPr>
        <w:t>.</w:t>
      </w:r>
    </w:p>
    <w:p w14:paraId="40880C41" w14:textId="7624CA71" w:rsidR="00643C30" w:rsidRPr="00643C30" w:rsidRDefault="00411EC8" w:rsidP="009E1B74">
      <w:pPr>
        <w:rPr>
          <w:lang w:val="en-GB" w:eastAsia="zh-CN"/>
        </w:rPr>
      </w:pPr>
      <w:r>
        <w:rPr>
          <w:lang w:val="en-GB" w:eastAsia="zh-CN"/>
        </w:rPr>
        <w:t xml:space="preserve">URLLC and NR-U </w:t>
      </w:r>
      <w:r w:rsidR="00643C30">
        <w:rPr>
          <w:lang w:val="en-GB" w:eastAsia="zh-CN"/>
        </w:rPr>
        <w:t xml:space="preserve">are the exemplary WIs which are in lack of basic UE feature group in the current version </w:t>
      </w:r>
      <w:r w:rsidR="00121A87">
        <w:rPr>
          <w:lang w:val="en-GB" w:eastAsia="zh-CN"/>
        </w:rPr>
        <w:t xml:space="preserve">of the UE feature list </w:t>
      </w:r>
      <w:r w:rsidR="00643C30">
        <w:rPr>
          <w:lang w:val="en-GB" w:eastAsia="zh-CN"/>
        </w:rPr>
        <w:t>from the email discussion [</w:t>
      </w:r>
      <w:r w:rsidR="00643C30" w:rsidRPr="009E1B74">
        <w:rPr>
          <w:lang w:val="en-GB" w:eastAsia="zh-CN"/>
        </w:rPr>
        <w:t>99-NR-UEFeature</w:t>
      </w:r>
      <w:r w:rsidR="00643C30">
        <w:rPr>
          <w:lang w:val="en-GB" w:eastAsia="zh-CN"/>
        </w:rPr>
        <w:t xml:space="preserve">]. </w:t>
      </w:r>
    </w:p>
    <w:p w14:paraId="07CD4588" w14:textId="6BECEA02" w:rsidR="00A016D7" w:rsidRPr="00411EC8" w:rsidRDefault="00411EC8" w:rsidP="004B1489">
      <w:pPr>
        <w:pStyle w:val="2"/>
        <w:rPr>
          <w:sz w:val="28"/>
          <w:lang w:eastAsia="zh-CN"/>
        </w:rPr>
      </w:pPr>
      <w:r>
        <w:rPr>
          <w:sz w:val="28"/>
          <w:lang w:eastAsia="zh-CN"/>
        </w:rPr>
        <w:t>Structure of UE features for URLLC</w:t>
      </w:r>
    </w:p>
    <w:p w14:paraId="368B1F9D" w14:textId="0508643F" w:rsidR="00170AFD" w:rsidRDefault="009E342B" w:rsidP="005B5A95">
      <w:pPr>
        <w:rPr>
          <w:lang w:eastAsia="zh-CN"/>
        </w:rPr>
      </w:pPr>
      <w:r>
        <w:rPr>
          <w:lang w:eastAsia="zh-CN"/>
        </w:rPr>
        <w:t>As shown in Table 1, the structure of</w:t>
      </w:r>
      <w:r w:rsidR="005B5A95">
        <w:rPr>
          <w:lang w:eastAsia="zh-CN"/>
        </w:rPr>
        <w:t xml:space="preserve"> UE feature</w:t>
      </w:r>
      <w:r>
        <w:rPr>
          <w:lang w:eastAsia="zh-CN"/>
        </w:rPr>
        <w:t xml:space="preserve">s </w:t>
      </w:r>
      <w:r w:rsidR="00411EC8">
        <w:rPr>
          <w:lang w:eastAsia="zh-CN"/>
        </w:rPr>
        <w:t xml:space="preserve">for URLLC </w:t>
      </w:r>
      <w:r>
        <w:rPr>
          <w:lang w:eastAsia="zh-CN"/>
        </w:rPr>
        <w:t>in the current draft</w:t>
      </w:r>
      <w:r w:rsidR="005B5A95">
        <w:rPr>
          <w:lang w:eastAsia="zh-CN"/>
        </w:rPr>
        <w:t xml:space="preserve"> </w:t>
      </w:r>
      <w:r w:rsidR="00D17F21">
        <w:rPr>
          <w:lang w:eastAsia="zh-CN"/>
        </w:rPr>
        <w:t>lacks</w:t>
      </w:r>
      <w:r w:rsidR="005B5A95">
        <w:rPr>
          <w:lang w:eastAsia="zh-CN"/>
        </w:rPr>
        <w:t xml:space="preserve"> a</w:t>
      </w:r>
      <w:r w:rsidR="00D17F21">
        <w:rPr>
          <w:lang w:eastAsia="zh-CN"/>
        </w:rPr>
        <w:t xml:space="preserve"> reasonable</w:t>
      </w:r>
      <w:r w:rsidR="005B5A95">
        <w:rPr>
          <w:lang w:eastAsia="zh-CN"/>
        </w:rPr>
        <w:t xml:space="preserve"> basic UE feature</w:t>
      </w:r>
      <w:r w:rsidR="00D17F21">
        <w:rPr>
          <w:lang w:eastAsia="zh-CN"/>
        </w:rPr>
        <w:t xml:space="preserve"> group</w:t>
      </w:r>
      <w:r w:rsidR="005B5A95">
        <w:rPr>
          <w:lang w:eastAsia="zh-CN"/>
        </w:rPr>
        <w:t>. The basic feature group for URLLC should include basic features for each channels/signal, otherwise the reliability and latency requirements would not be able to be satisfied as a whole for supporting URLLC service. However, there is only one feature on support of the new DCI formats in the current 11-1 now, which is clearly not sufficient. Thus, the following suggestions on this basic feature group are made.</w:t>
      </w:r>
    </w:p>
    <w:p w14:paraId="2E089654" w14:textId="1932E750" w:rsidR="00411EC8" w:rsidRDefault="00411EC8" w:rsidP="00411EC8">
      <w:pPr>
        <w:jc w:val="center"/>
        <w:rPr>
          <w:lang w:eastAsia="zh-CN"/>
        </w:rPr>
      </w:pPr>
      <w:r w:rsidRPr="00411EC8">
        <w:rPr>
          <w:b/>
          <w:lang w:eastAsia="zh-CN"/>
        </w:rPr>
        <w:t>Table 1</w:t>
      </w:r>
      <w:r>
        <w:rPr>
          <w:lang w:eastAsia="zh-CN"/>
        </w:rPr>
        <w:t>. The current structure of UE features for URLLC</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851"/>
        <w:gridCol w:w="6095"/>
      </w:tblGrid>
      <w:tr w:rsidR="00170AFD" w:rsidRPr="0032705D" w14:paraId="7C333D46" w14:textId="77777777" w:rsidTr="00360DD9">
        <w:trPr>
          <w:trHeight w:val="20"/>
        </w:trPr>
        <w:tc>
          <w:tcPr>
            <w:tcW w:w="2263" w:type="dxa"/>
            <w:vMerge w:val="restart"/>
            <w:tcBorders>
              <w:top w:val="single" w:sz="4" w:space="0" w:color="auto"/>
              <w:left w:val="single" w:sz="4" w:space="0" w:color="auto"/>
              <w:right w:val="single" w:sz="4" w:space="0" w:color="auto"/>
            </w:tcBorders>
            <w:shd w:val="clear" w:color="auto" w:fill="auto"/>
          </w:tcPr>
          <w:p w14:paraId="5E60EAE4" w14:textId="77777777" w:rsidR="00170AFD" w:rsidRPr="00170AFD" w:rsidRDefault="00170AFD" w:rsidP="00360DD9">
            <w:pPr>
              <w:pStyle w:val="TAL"/>
              <w:rPr>
                <w:rFonts w:ascii="Times New Roman" w:hAnsi="Times New Roman"/>
                <w:sz w:val="16"/>
                <w:szCs w:val="16"/>
                <w:lang w:eastAsia="ja-JP"/>
              </w:rPr>
            </w:pPr>
            <w:r w:rsidRPr="00170AFD">
              <w:rPr>
                <w:rFonts w:ascii="Times New Roman" w:hAnsi="Times New Roman"/>
                <w:sz w:val="16"/>
                <w:szCs w:val="16"/>
                <w:lang w:eastAsia="ja-JP"/>
              </w:rPr>
              <w:t xml:space="preserve">11. </w:t>
            </w:r>
          </w:p>
          <w:p w14:paraId="47201E6B" w14:textId="77777777" w:rsidR="00170AFD" w:rsidRPr="00170AFD" w:rsidRDefault="00170AFD" w:rsidP="00360DD9">
            <w:pPr>
              <w:pStyle w:val="TAL"/>
              <w:rPr>
                <w:rFonts w:ascii="Times New Roman" w:hAnsi="Times New Roman"/>
                <w:sz w:val="16"/>
                <w:szCs w:val="16"/>
                <w:lang w:eastAsia="ja-JP"/>
              </w:rPr>
            </w:pPr>
            <w:r w:rsidRPr="00170AFD">
              <w:rPr>
                <w:rFonts w:ascii="Times New Roman" w:hAnsi="Times New Roman"/>
                <w:sz w:val="16"/>
                <w:szCs w:val="16"/>
                <w:lang w:eastAsia="ja-JP"/>
              </w:rPr>
              <w:t>NR_L1enh_URLLC</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3BD6CC" w14:textId="77777777" w:rsidR="00170AFD" w:rsidRPr="00170AFD" w:rsidRDefault="00170AFD" w:rsidP="00360DD9">
            <w:pPr>
              <w:pStyle w:val="TAL"/>
              <w:rPr>
                <w:rFonts w:ascii="Times New Roman" w:hAnsi="Times New Roman"/>
                <w:sz w:val="16"/>
                <w:szCs w:val="16"/>
                <w:lang w:eastAsia="zh-CN"/>
              </w:rPr>
            </w:pPr>
            <w:r w:rsidRPr="00170AFD">
              <w:rPr>
                <w:rFonts w:ascii="Times New Roman" w:hAnsi="Times New Roman"/>
                <w:sz w:val="16"/>
                <w:szCs w:val="16"/>
                <w:lang w:eastAsia="zh-CN"/>
              </w:rPr>
              <w:t>11-1</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7734537" w14:textId="055CCC80" w:rsidR="00170AFD" w:rsidRPr="00170AFD" w:rsidRDefault="00170AFD" w:rsidP="00360DD9">
            <w:pPr>
              <w:pStyle w:val="TAL"/>
              <w:rPr>
                <w:rFonts w:ascii="Times New Roman" w:hAnsi="Times New Roman"/>
                <w:sz w:val="16"/>
                <w:szCs w:val="16"/>
                <w:lang w:eastAsia="zh-CN"/>
              </w:rPr>
            </w:pPr>
            <w:r w:rsidRPr="00170AFD">
              <w:rPr>
                <w:rFonts w:ascii="Times New Roman" w:hAnsi="Times New Roman"/>
                <w:sz w:val="16"/>
                <w:szCs w:val="16"/>
                <w:lang w:eastAsia="zh-CN"/>
              </w:rPr>
              <w:t>Monitoring DCI format 1_2 and DCI format 0_2</w:t>
            </w:r>
          </w:p>
        </w:tc>
      </w:tr>
      <w:tr w:rsidR="00170AFD" w:rsidRPr="0032705D" w14:paraId="4E9135C5" w14:textId="77777777" w:rsidTr="00360DD9">
        <w:trPr>
          <w:trHeight w:val="20"/>
        </w:trPr>
        <w:tc>
          <w:tcPr>
            <w:tcW w:w="2263" w:type="dxa"/>
            <w:vMerge/>
            <w:tcBorders>
              <w:left w:val="single" w:sz="4" w:space="0" w:color="auto"/>
              <w:right w:val="single" w:sz="4" w:space="0" w:color="auto"/>
            </w:tcBorders>
            <w:shd w:val="clear" w:color="auto" w:fill="auto"/>
          </w:tcPr>
          <w:p w14:paraId="54C28EA7" w14:textId="77777777" w:rsidR="00170AFD" w:rsidRPr="00170AFD" w:rsidRDefault="00170AFD" w:rsidP="00360DD9">
            <w:pPr>
              <w:pStyle w:val="TAL"/>
              <w:rPr>
                <w:rFonts w:ascii="Times New Roman" w:hAnsi="Times New Roman"/>
                <w:sz w:val="16"/>
                <w:szCs w:val="16"/>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E78FFC" w14:textId="77777777" w:rsidR="00170AFD" w:rsidRPr="00170AFD" w:rsidRDefault="00170AFD" w:rsidP="00360DD9">
            <w:pPr>
              <w:pStyle w:val="TAL"/>
              <w:rPr>
                <w:rFonts w:ascii="Times New Roman" w:hAnsi="Times New Roman"/>
                <w:sz w:val="16"/>
                <w:szCs w:val="16"/>
                <w:lang w:eastAsia="zh-CN"/>
              </w:rPr>
            </w:pPr>
            <w:r w:rsidRPr="00170AFD">
              <w:rPr>
                <w:rFonts w:ascii="Times New Roman" w:hAnsi="Times New Roman"/>
                <w:sz w:val="16"/>
                <w:szCs w:val="16"/>
                <w:lang w:eastAsia="zh-CN"/>
              </w:rPr>
              <w:t>11-1a</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C8B7EEE" w14:textId="77777777" w:rsidR="00170AFD" w:rsidRPr="00170AFD" w:rsidRDefault="00170AFD" w:rsidP="00360DD9">
            <w:pPr>
              <w:pStyle w:val="TAL"/>
              <w:rPr>
                <w:rFonts w:ascii="Times New Roman" w:hAnsi="Times New Roman"/>
                <w:sz w:val="16"/>
                <w:szCs w:val="16"/>
                <w:lang w:eastAsia="zh-CN"/>
              </w:rPr>
            </w:pPr>
            <w:r w:rsidRPr="00170AFD">
              <w:rPr>
                <w:rFonts w:ascii="Times New Roman" w:hAnsi="Times New Roman"/>
                <w:sz w:val="16"/>
                <w:szCs w:val="16"/>
                <w:lang w:eastAsia="zh-CN"/>
              </w:rPr>
              <w:t xml:space="preserve">Monitoring both DCI format 0_1/1_1 and DCI format 0_2/1_2 in a certain search space set for scheduling the same cell </w:t>
            </w:r>
          </w:p>
        </w:tc>
      </w:tr>
      <w:tr w:rsidR="00170AFD" w:rsidRPr="00671084" w14:paraId="49D06F75" w14:textId="77777777" w:rsidTr="00360DD9">
        <w:trPr>
          <w:trHeight w:val="20"/>
        </w:trPr>
        <w:tc>
          <w:tcPr>
            <w:tcW w:w="2263" w:type="dxa"/>
            <w:vMerge/>
            <w:tcBorders>
              <w:left w:val="single" w:sz="4" w:space="0" w:color="auto"/>
              <w:right w:val="single" w:sz="4" w:space="0" w:color="auto"/>
            </w:tcBorders>
            <w:shd w:val="clear" w:color="auto" w:fill="auto"/>
          </w:tcPr>
          <w:p w14:paraId="33C8A115" w14:textId="77777777" w:rsidR="00170AFD" w:rsidRPr="00170AFD" w:rsidRDefault="00170AFD" w:rsidP="00360DD9">
            <w:pPr>
              <w:pStyle w:val="TAL"/>
              <w:rPr>
                <w:rFonts w:ascii="Times New Roman" w:hAnsi="Times New Roman"/>
                <w:sz w:val="16"/>
                <w:szCs w:val="16"/>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D8664A" w14:textId="77777777" w:rsidR="00170AFD" w:rsidRPr="00170AFD" w:rsidRDefault="00170AFD" w:rsidP="00360DD9">
            <w:pPr>
              <w:pStyle w:val="TAL"/>
              <w:rPr>
                <w:rFonts w:ascii="Times New Roman" w:hAnsi="Times New Roman"/>
                <w:sz w:val="16"/>
                <w:szCs w:val="16"/>
                <w:lang w:eastAsia="zh-CN"/>
              </w:rPr>
            </w:pPr>
            <w:r w:rsidRPr="00170AFD">
              <w:rPr>
                <w:rFonts w:ascii="Times New Roman" w:hAnsi="Times New Roman"/>
                <w:sz w:val="16"/>
                <w:szCs w:val="16"/>
                <w:lang w:eastAsia="zh-CN"/>
              </w:rPr>
              <w:t>11-2</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2D8FF8C" w14:textId="77777777" w:rsidR="00170AFD" w:rsidRPr="00170AFD" w:rsidRDefault="00170AFD" w:rsidP="00360DD9">
            <w:pPr>
              <w:pStyle w:val="TAL"/>
              <w:rPr>
                <w:rFonts w:ascii="Times New Roman" w:hAnsi="Times New Roman"/>
                <w:sz w:val="16"/>
                <w:szCs w:val="16"/>
                <w:lang w:eastAsia="zh-CN"/>
              </w:rPr>
            </w:pPr>
            <w:r w:rsidRPr="00170AFD">
              <w:rPr>
                <w:rFonts w:ascii="Times New Roman" w:hAnsi="Times New Roman"/>
                <w:sz w:val="16"/>
                <w:szCs w:val="16"/>
                <w:lang w:eastAsia="zh-CN"/>
              </w:rPr>
              <w:t xml:space="preserve">Rel-16 PDCCH monitoring capability </w:t>
            </w:r>
          </w:p>
        </w:tc>
      </w:tr>
      <w:tr w:rsidR="00170AFD" w:rsidRPr="0032705D" w14:paraId="02728240" w14:textId="77777777" w:rsidTr="00360DD9">
        <w:trPr>
          <w:trHeight w:val="20"/>
        </w:trPr>
        <w:tc>
          <w:tcPr>
            <w:tcW w:w="2263" w:type="dxa"/>
            <w:vMerge/>
            <w:tcBorders>
              <w:left w:val="single" w:sz="4" w:space="0" w:color="auto"/>
              <w:right w:val="single" w:sz="4" w:space="0" w:color="auto"/>
            </w:tcBorders>
            <w:shd w:val="clear" w:color="auto" w:fill="auto"/>
          </w:tcPr>
          <w:p w14:paraId="5C50ADEC" w14:textId="77777777" w:rsidR="00170AFD" w:rsidRPr="00170AFD" w:rsidRDefault="00170AFD" w:rsidP="00360DD9">
            <w:pPr>
              <w:pStyle w:val="TAL"/>
              <w:rPr>
                <w:rFonts w:ascii="Times New Roman" w:hAnsi="Times New Roman"/>
                <w:sz w:val="16"/>
                <w:szCs w:val="16"/>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2D2F72" w14:textId="77777777" w:rsidR="00170AFD" w:rsidRPr="00170AFD" w:rsidRDefault="00170AFD" w:rsidP="00360DD9">
            <w:pPr>
              <w:pStyle w:val="TAL"/>
              <w:rPr>
                <w:rFonts w:ascii="Times New Roman" w:hAnsi="Times New Roman"/>
                <w:sz w:val="16"/>
                <w:szCs w:val="16"/>
                <w:lang w:eastAsia="zh-CN"/>
              </w:rPr>
            </w:pPr>
            <w:r w:rsidRPr="00170AFD">
              <w:rPr>
                <w:rFonts w:ascii="Times New Roman" w:hAnsi="Times New Roman"/>
                <w:sz w:val="16"/>
                <w:szCs w:val="16"/>
                <w:lang w:eastAsia="zh-CN"/>
              </w:rPr>
              <w:t>11-2a</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681F3CB" w14:textId="77777777" w:rsidR="00170AFD" w:rsidRPr="00170AFD" w:rsidRDefault="00170AFD" w:rsidP="00360DD9">
            <w:pPr>
              <w:pStyle w:val="TAL"/>
              <w:rPr>
                <w:rFonts w:ascii="Times New Roman" w:hAnsi="Times New Roman"/>
                <w:sz w:val="16"/>
                <w:szCs w:val="16"/>
                <w:lang w:eastAsia="zh-CN"/>
              </w:rPr>
            </w:pPr>
            <w:r w:rsidRPr="00170AFD">
              <w:rPr>
                <w:rFonts w:ascii="Times New Roman" w:hAnsi="Times New Roman"/>
                <w:sz w:val="16"/>
                <w:szCs w:val="16"/>
                <w:lang w:eastAsia="zh-CN"/>
              </w:rPr>
              <w:t xml:space="preserve">Capability on the number of CCs with Rel-16 PDCCH monitoring capability on all the serving cells </w:t>
            </w:r>
          </w:p>
        </w:tc>
      </w:tr>
      <w:tr w:rsidR="00170AFD" w:rsidRPr="0032705D" w14:paraId="14E7CE8A" w14:textId="77777777" w:rsidTr="00360DD9">
        <w:trPr>
          <w:trHeight w:val="20"/>
        </w:trPr>
        <w:tc>
          <w:tcPr>
            <w:tcW w:w="2263" w:type="dxa"/>
            <w:vMerge/>
            <w:tcBorders>
              <w:left w:val="single" w:sz="4" w:space="0" w:color="auto"/>
              <w:right w:val="single" w:sz="4" w:space="0" w:color="auto"/>
            </w:tcBorders>
            <w:shd w:val="clear" w:color="auto" w:fill="auto"/>
          </w:tcPr>
          <w:p w14:paraId="7DFB7A02" w14:textId="77777777" w:rsidR="00170AFD" w:rsidRPr="00170AFD" w:rsidRDefault="00170AFD" w:rsidP="00360DD9">
            <w:pPr>
              <w:pStyle w:val="TAL"/>
              <w:rPr>
                <w:rFonts w:ascii="Times New Roman" w:hAnsi="Times New Roman"/>
                <w:sz w:val="16"/>
                <w:szCs w:val="16"/>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8497BD" w14:textId="77777777" w:rsidR="00170AFD" w:rsidRPr="00170AFD" w:rsidRDefault="00170AFD" w:rsidP="00360DD9">
            <w:pPr>
              <w:pStyle w:val="TAL"/>
              <w:rPr>
                <w:rFonts w:ascii="Times New Roman" w:hAnsi="Times New Roman"/>
                <w:sz w:val="16"/>
                <w:szCs w:val="16"/>
                <w:lang w:eastAsia="zh-CN"/>
              </w:rPr>
            </w:pPr>
            <w:r w:rsidRPr="00170AFD">
              <w:rPr>
                <w:rFonts w:ascii="Times New Roman" w:hAnsi="Times New Roman"/>
                <w:sz w:val="16"/>
                <w:szCs w:val="16"/>
                <w:lang w:eastAsia="zh-CN"/>
              </w:rPr>
              <w:t>11-2b</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0BE058E" w14:textId="77777777" w:rsidR="00170AFD" w:rsidRPr="00170AFD" w:rsidRDefault="00170AFD" w:rsidP="00360DD9">
            <w:pPr>
              <w:pStyle w:val="TAL"/>
              <w:rPr>
                <w:rFonts w:ascii="Times New Roman" w:hAnsi="Times New Roman"/>
                <w:sz w:val="16"/>
                <w:szCs w:val="16"/>
                <w:lang w:eastAsia="zh-CN"/>
              </w:rPr>
            </w:pPr>
            <w:r w:rsidRPr="00170AFD">
              <w:rPr>
                <w:rFonts w:ascii="Times New Roman" w:hAnsi="Times New Roman"/>
                <w:sz w:val="16"/>
                <w:szCs w:val="16"/>
                <w:lang w:eastAsia="zh-CN"/>
              </w:rPr>
              <w:t>Capability on the number of CCs with Rel-15 monitoring capability and Rel-16 monitoring capability on different serving cells</w:t>
            </w:r>
          </w:p>
        </w:tc>
      </w:tr>
      <w:tr w:rsidR="00170AFD" w:rsidRPr="0032705D" w14:paraId="78A09927" w14:textId="77777777" w:rsidTr="00360DD9">
        <w:trPr>
          <w:trHeight w:val="20"/>
        </w:trPr>
        <w:tc>
          <w:tcPr>
            <w:tcW w:w="2263" w:type="dxa"/>
            <w:vMerge/>
            <w:tcBorders>
              <w:left w:val="single" w:sz="4" w:space="0" w:color="auto"/>
              <w:right w:val="single" w:sz="4" w:space="0" w:color="auto"/>
            </w:tcBorders>
            <w:shd w:val="clear" w:color="auto" w:fill="auto"/>
          </w:tcPr>
          <w:p w14:paraId="1BEB2F38" w14:textId="77777777" w:rsidR="00170AFD" w:rsidRPr="00170AFD" w:rsidRDefault="00170AFD" w:rsidP="00360DD9">
            <w:pPr>
              <w:pStyle w:val="TAL"/>
              <w:rPr>
                <w:rFonts w:ascii="Times New Roman" w:hAnsi="Times New Roman"/>
                <w:sz w:val="16"/>
                <w:szCs w:val="16"/>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7F4755" w14:textId="77777777" w:rsidR="00170AFD" w:rsidRPr="00170AFD" w:rsidRDefault="00170AFD" w:rsidP="00360DD9">
            <w:pPr>
              <w:pStyle w:val="TAL"/>
              <w:rPr>
                <w:rFonts w:ascii="Times New Roman" w:hAnsi="Times New Roman"/>
                <w:sz w:val="16"/>
                <w:szCs w:val="16"/>
                <w:lang w:eastAsia="zh-CN"/>
              </w:rPr>
            </w:pPr>
            <w:r w:rsidRPr="00170AFD">
              <w:rPr>
                <w:rFonts w:ascii="Times New Roman" w:hAnsi="Times New Roman"/>
                <w:sz w:val="16"/>
                <w:szCs w:val="16"/>
                <w:lang w:eastAsia="zh-CN"/>
              </w:rPr>
              <w:t>11-3</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5E04AC1" w14:textId="77777777" w:rsidR="00170AFD" w:rsidRPr="00170AFD" w:rsidRDefault="00170AFD" w:rsidP="00360DD9">
            <w:pPr>
              <w:pStyle w:val="TAL"/>
              <w:rPr>
                <w:rFonts w:ascii="Times New Roman" w:hAnsi="Times New Roman"/>
                <w:sz w:val="16"/>
                <w:szCs w:val="16"/>
                <w:lang w:eastAsia="zh-CN"/>
              </w:rPr>
            </w:pPr>
            <w:r w:rsidRPr="00170AFD">
              <w:rPr>
                <w:rFonts w:ascii="Times New Roman" w:hAnsi="Times New Roman"/>
                <w:sz w:val="16"/>
                <w:szCs w:val="16"/>
                <w:lang w:eastAsia="zh-CN"/>
              </w:rPr>
              <w:t>More than one PUCCH for HARQ-ACK transmission within a slot</w:t>
            </w:r>
          </w:p>
        </w:tc>
      </w:tr>
      <w:tr w:rsidR="00170AFD" w:rsidRPr="00BB3ED7" w14:paraId="15611D35" w14:textId="77777777" w:rsidTr="00360DD9">
        <w:trPr>
          <w:trHeight w:val="20"/>
        </w:trPr>
        <w:tc>
          <w:tcPr>
            <w:tcW w:w="2263" w:type="dxa"/>
            <w:vMerge/>
            <w:tcBorders>
              <w:left w:val="single" w:sz="4" w:space="0" w:color="auto"/>
              <w:right w:val="single" w:sz="4" w:space="0" w:color="auto"/>
            </w:tcBorders>
            <w:shd w:val="clear" w:color="auto" w:fill="auto"/>
          </w:tcPr>
          <w:p w14:paraId="442056D1" w14:textId="77777777" w:rsidR="00170AFD" w:rsidRPr="00170AFD" w:rsidRDefault="00170AFD" w:rsidP="00360DD9">
            <w:pPr>
              <w:pStyle w:val="TAL"/>
              <w:rPr>
                <w:rFonts w:ascii="Times New Roman" w:hAnsi="Times New Roman"/>
                <w:sz w:val="16"/>
                <w:szCs w:val="16"/>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AF6E43" w14:textId="77777777" w:rsidR="00170AFD" w:rsidRPr="00170AFD" w:rsidRDefault="00170AFD" w:rsidP="00360DD9">
            <w:pPr>
              <w:pStyle w:val="TAL"/>
              <w:rPr>
                <w:rFonts w:ascii="Times New Roman" w:hAnsi="Times New Roman"/>
                <w:sz w:val="16"/>
                <w:szCs w:val="16"/>
                <w:lang w:eastAsia="zh-CN"/>
              </w:rPr>
            </w:pPr>
            <w:r w:rsidRPr="00170AFD">
              <w:rPr>
                <w:rFonts w:ascii="Times New Roman" w:hAnsi="Times New Roman"/>
                <w:sz w:val="16"/>
                <w:szCs w:val="16"/>
                <w:lang w:eastAsia="zh-CN"/>
              </w:rPr>
              <w:t>11-4</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025CE1E" w14:textId="77777777" w:rsidR="00170AFD" w:rsidRPr="00170AFD" w:rsidRDefault="00170AFD" w:rsidP="00360DD9">
            <w:pPr>
              <w:pStyle w:val="TAL"/>
              <w:rPr>
                <w:rFonts w:ascii="Times New Roman" w:hAnsi="Times New Roman"/>
                <w:sz w:val="16"/>
                <w:szCs w:val="16"/>
                <w:lang w:eastAsia="zh-CN"/>
              </w:rPr>
            </w:pPr>
            <w:r w:rsidRPr="00170AFD">
              <w:rPr>
                <w:rFonts w:ascii="Times New Roman" w:hAnsi="Times New Roman"/>
                <w:sz w:val="16"/>
                <w:szCs w:val="16"/>
                <w:lang w:eastAsia="zh-CN"/>
              </w:rPr>
              <w:t>Up to two HARQ-ACK codebooks simultaneously constructed for supporting different service types for a UE</w:t>
            </w:r>
          </w:p>
        </w:tc>
      </w:tr>
      <w:tr w:rsidR="00170AFD" w:rsidRPr="0032705D" w14:paraId="0D94A5A8" w14:textId="77777777" w:rsidTr="00360DD9">
        <w:trPr>
          <w:trHeight w:val="20"/>
        </w:trPr>
        <w:tc>
          <w:tcPr>
            <w:tcW w:w="2263" w:type="dxa"/>
            <w:vMerge/>
            <w:tcBorders>
              <w:left w:val="single" w:sz="4" w:space="0" w:color="auto"/>
              <w:right w:val="single" w:sz="4" w:space="0" w:color="auto"/>
            </w:tcBorders>
            <w:shd w:val="clear" w:color="auto" w:fill="auto"/>
          </w:tcPr>
          <w:p w14:paraId="49AA3898" w14:textId="77777777" w:rsidR="00170AFD" w:rsidRPr="00170AFD" w:rsidRDefault="00170AFD" w:rsidP="00360DD9">
            <w:pPr>
              <w:pStyle w:val="TAL"/>
              <w:rPr>
                <w:rFonts w:ascii="Times New Roman" w:hAnsi="Times New Roman"/>
                <w:sz w:val="16"/>
                <w:szCs w:val="16"/>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49FDDB" w14:textId="77777777" w:rsidR="00170AFD" w:rsidRPr="00170AFD" w:rsidRDefault="00170AFD" w:rsidP="00360DD9">
            <w:pPr>
              <w:pStyle w:val="TAL"/>
              <w:rPr>
                <w:rFonts w:ascii="Times New Roman" w:hAnsi="Times New Roman"/>
                <w:sz w:val="16"/>
                <w:szCs w:val="16"/>
                <w:lang w:eastAsia="zh-CN"/>
              </w:rPr>
            </w:pPr>
            <w:r w:rsidRPr="00170AFD">
              <w:rPr>
                <w:rFonts w:ascii="Times New Roman" w:hAnsi="Times New Roman"/>
                <w:sz w:val="16"/>
                <w:szCs w:val="16"/>
                <w:lang w:eastAsia="zh-CN"/>
              </w:rPr>
              <w:t>11-4a</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B9C7DD9" w14:textId="77777777" w:rsidR="00170AFD" w:rsidRPr="00170AFD" w:rsidRDefault="00170AFD" w:rsidP="00360DD9">
            <w:pPr>
              <w:pStyle w:val="TAL"/>
              <w:rPr>
                <w:rFonts w:ascii="Times New Roman" w:hAnsi="Times New Roman"/>
                <w:sz w:val="16"/>
                <w:szCs w:val="16"/>
                <w:lang w:eastAsia="zh-CN"/>
              </w:rPr>
            </w:pPr>
            <w:r w:rsidRPr="00170AFD">
              <w:rPr>
                <w:rFonts w:ascii="Times New Roman" w:hAnsi="Times New Roman"/>
                <w:sz w:val="16"/>
                <w:szCs w:val="16"/>
                <w:lang w:eastAsia="zh-CN"/>
              </w:rPr>
              <w:t xml:space="preserve">Monitoring a DCI format (from the formats 0_1/1_1/0_2/1_2) scheduling PDSCH with different HARQ-ACK priorities or PUSCH with different priorities when both DCI format 0_1/1_1 and DCI format 0_2/1_2 are configured to be monitored per BWP </w:t>
            </w:r>
          </w:p>
        </w:tc>
      </w:tr>
      <w:tr w:rsidR="00170AFD" w:rsidRPr="00BB3ED7" w14:paraId="3D639499" w14:textId="77777777" w:rsidTr="00360DD9">
        <w:trPr>
          <w:trHeight w:val="20"/>
        </w:trPr>
        <w:tc>
          <w:tcPr>
            <w:tcW w:w="2263" w:type="dxa"/>
            <w:vMerge/>
            <w:tcBorders>
              <w:left w:val="single" w:sz="4" w:space="0" w:color="auto"/>
              <w:right w:val="single" w:sz="4" w:space="0" w:color="auto"/>
            </w:tcBorders>
            <w:shd w:val="clear" w:color="auto" w:fill="auto"/>
          </w:tcPr>
          <w:p w14:paraId="1AA3DDDF" w14:textId="77777777" w:rsidR="00170AFD" w:rsidRPr="00170AFD" w:rsidRDefault="00170AFD" w:rsidP="00360DD9">
            <w:pPr>
              <w:pStyle w:val="TAL"/>
              <w:rPr>
                <w:rFonts w:ascii="Times New Roman" w:hAnsi="Times New Roman"/>
                <w:sz w:val="16"/>
                <w:szCs w:val="16"/>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838490" w14:textId="77777777" w:rsidR="00170AFD" w:rsidRPr="00170AFD" w:rsidRDefault="00170AFD" w:rsidP="00360DD9">
            <w:pPr>
              <w:pStyle w:val="TAL"/>
              <w:rPr>
                <w:rFonts w:ascii="Times New Roman" w:hAnsi="Times New Roman"/>
                <w:sz w:val="16"/>
                <w:szCs w:val="16"/>
                <w:lang w:eastAsia="zh-CN"/>
              </w:rPr>
            </w:pPr>
            <w:r w:rsidRPr="00170AFD">
              <w:rPr>
                <w:rFonts w:ascii="Times New Roman" w:hAnsi="Times New Roman"/>
                <w:sz w:val="16"/>
                <w:szCs w:val="16"/>
                <w:lang w:eastAsia="zh-CN"/>
              </w:rPr>
              <w:t>11-5</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F8145E8" w14:textId="77777777" w:rsidR="00170AFD" w:rsidRPr="00170AFD" w:rsidRDefault="00170AFD" w:rsidP="00360DD9">
            <w:pPr>
              <w:pStyle w:val="TAL"/>
              <w:rPr>
                <w:rFonts w:ascii="Times New Roman" w:hAnsi="Times New Roman"/>
                <w:sz w:val="16"/>
                <w:szCs w:val="16"/>
                <w:lang w:eastAsia="zh-CN"/>
              </w:rPr>
            </w:pPr>
            <w:r w:rsidRPr="00170AFD">
              <w:rPr>
                <w:rFonts w:ascii="Times New Roman" w:hAnsi="Times New Roman"/>
                <w:sz w:val="16"/>
                <w:szCs w:val="16"/>
                <w:lang w:eastAsia="zh-CN"/>
              </w:rPr>
              <w:t>PUSCH repetition type B</w:t>
            </w:r>
          </w:p>
        </w:tc>
      </w:tr>
      <w:tr w:rsidR="00170AFD" w:rsidRPr="0032705D" w14:paraId="0B21EF63" w14:textId="77777777" w:rsidTr="00360DD9">
        <w:trPr>
          <w:trHeight w:val="20"/>
        </w:trPr>
        <w:tc>
          <w:tcPr>
            <w:tcW w:w="2263" w:type="dxa"/>
            <w:vMerge/>
            <w:tcBorders>
              <w:left w:val="single" w:sz="4" w:space="0" w:color="auto"/>
              <w:right w:val="single" w:sz="4" w:space="0" w:color="auto"/>
            </w:tcBorders>
            <w:shd w:val="clear" w:color="auto" w:fill="auto"/>
          </w:tcPr>
          <w:p w14:paraId="304877B7" w14:textId="77777777" w:rsidR="00170AFD" w:rsidRPr="00170AFD" w:rsidRDefault="00170AFD" w:rsidP="00360DD9">
            <w:pPr>
              <w:pStyle w:val="TAL"/>
              <w:rPr>
                <w:rFonts w:ascii="Times New Roman" w:hAnsi="Times New Roman"/>
                <w:sz w:val="16"/>
                <w:szCs w:val="16"/>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2581EB" w14:textId="77777777" w:rsidR="00170AFD" w:rsidRPr="00170AFD" w:rsidRDefault="00170AFD" w:rsidP="00360DD9">
            <w:pPr>
              <w:pStyle w:val="TAL"/>
              <w:rPr>
                <w:rFonts w:ascii="Times New Roman" w:hAnsi="Times New Roman"/>
                <w:sz w:val="16"/>
                <w:szCs w:val="16"/>
                <w:lang w:eastAsia="zh-CN"/>
              </w:rPr>
            </w:pPr>
            <w:r w:rsidRPr="00170AFD">
              <w:rPr>
                <w:rFonts w:ascii="Times New Roman" w:hAnsi="Times New Roman"/>
                <w:sz w:val="16"/>
                <w:szCs w:val="16"/>
                <w:lang w:eastAsia="zh-CN"/>
              </w:rPr>
              <w:t>11-6</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4F5F76E" w14:textId="77777777" w:rsidR="00170AFD" w:rsidRPr="00170AFD" w:rsidRDefault="00170AFD" w:rsidP="00360DD9">
            <w:pPr>
              <w:pStyle w:val="TAL"/>
              <w:rPr>
                <w:rFonts w:ascii="Times New Roman" w:hAnsi="Times New Roman"/>
                <w:sz w:val="16"/>
                <w:szCs w:val="16"/>
                <w:lang w:eastAsia="zh-CN"/>
              </w:rPr>
            </w:pPr>
            <w:r w:rsidRPr="00170AFD">
              <w:rPr>
                <w:rFonts w:ascii="Times New Roman" w:hAnsi="Times New Roman"/>
                <w:sz w:val="16"/>
                <w:szCs w:val="16"/>
                <w:lang w:eastAsia="zh-CN"/>
              </w:rPr>
              <w:t>PUSCH repetition Type A</w:t>
            </w:r>
          </w:p>
        </w:tc>
      </w:tr>
      <w:tr w:rsidR="00170AFD" w:rsidRPr="0032705D" w14:paraId="17CF4A7E" w14:textId="77777777" w:rsidTr="00360DD9">
        <w:trPr>
          <w:trHeight w:val="20"/>
        </w:trPr>
        <w:tc>
          <w:tcPr>
            <w:tcW w:w="2263" w:type="dxa"/>
            <w:vMerge/>
            <w:tcBorders>
              <w:left w:val="single" w:sz="4" w:space="0" w:color="auto"/>
              <w:right w:val="single" w:sz="4" w:space="0" w:color="auto"/>
            </w:tcBorders>
            <w:shd w:val="clear" w:color="auto" w:fill="auto"/>
          </w:tcPr>
          <w:p w14:paraId="2FE953D3" w14:textId="77777777" w:rsidR="00170AFD" w:rsidRPr="00170AFD" w:rsidRDefault="00170AFD" w:rsidP="00360DD9">
            <w:pPr>
              <w:pStyle w:val="TAL"/>
              <w:rPr>
                <w:rFonts w:ascii="Times New Roman" w:hAnsi="Times New Roman"/>
                <w:sz w:val="16"/>
                <w:szCs w:val="16"/>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419B99" w14:textId="77777777" w:rsidR="00170AFD" w:rsidRPr="00170AFD" w:rsidRDefault="00170AFD" w:rsidP="00360DD9">
            <w:pPr>
              <w:pStyle w:val="TAL"/>
              <w:rPr>
                <w:rFonts w:ascii="Times New Roman" w:hAnsi="Times New Roman"/>
                <w:sz w:val="16"/>
                <w:szCs w:val="16"/>
                <w:lang w:eastAsia="zh-CN"/>
              </w:rPr>
            </w:pPr>
            <w:r w:rsidRPr="00170AFD">
              <w:rPr>
                <w:rFonts w:ascii="Times New Roman" w:hAnsi="Times New Roman"/>
                <w:sz w:val="16"/>
                <w:szCs w:val="16"/>
                <w:lang w:eastAsia="zh-CN"/>
              </w:rPr>
              <w:t>11-7</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60FAFD2B" w14:textId="77777777" w:rsidR="00170AFD" w:rsidRPr="00170AFD" w:rsidRDefault="00170AFD" w:rsidP="00360DD9">
            <w:pPr>
              <w:pStyle w:val="TAL"/>
              <w:rPr>
                <w:rFonts w:ascii="Times New Roman" w:hAnsi="Times New Roman"/>
                <w:sz w:val="16"/>
                <w:szCs w:val="16"/>
                <w:lang w:eastAsia="zh-CN"/>
              </w:rPr>
            </w:pPr>
            <w:r w:rsidRPr="00170AFD">
              <w:rPr>
                <w:rFonts w:ascii="Times New Roman" w:hAnsi="Times New Roman"/>
                <w:sz w:val="16"/>
                <w:szCs w:val="16"/>
                <w:lang w:eastAsia="zh-CN"/>
              </w:rPr>
              <w:t xml:space="preserve">UL cancelation scheme </w:t>
            </w:r>
          </w:p>
        </w:tc>
      </w:tr>
      <w:tr w:rsidR="00170AFD" w:rsidRPr="0032705D" w14:paraId="6510F384" w14:textId="77777777" w:rsidTr="00360DD9">
        <w:trPr>
          <w:trHeight w:val="20"/>
        </w:trPr>
        <w:tc>
          <w:tcPr>
            <w:tcW w:w="2263" w:type="dxa"/>
            <w:vMerge/>
            <w:tcBorders>
              <w:left w:val="single" w:sz="4" w:space="0" w:color="auto"/>
              <w:right w:val="single" w:sz="4" w:space="0" w:color="auto"/>
            </w:tcBorders>
            <w:shd w:val="clear" w:color="auto" w:fill="auto"/>
          </w:tcPr>
          <w:p w14:paraId="06697E85" w14:textId="77777777" w:rsidR="00170AFD" w:rsidRPr="00170AFD" w:rsidRDefault="00170AFD" w:rsidP="00360DD9">
            <w:pPr>
              <w:pStyle w:val="TAL"/>
              <w:rPr>
                <w:rFonts w:ascii="Times New Roman" w:hAnsi="Times New Roman"/>
                <w:sz w:val="16"/>
                <w:szCs w:val="16"/>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77761" w14:textId="77777777" w:rsidR="00170AFD" w:rsidRPr="00170AFD" w:rsidRDefault="00170AFD" w:rsidP="00360DD9">
            <w:pPr>
              <w:pStyle w:val="TAL"/>
              <w:rPr>
                <w:rFonts w:ascii="Times New Roman" w:hAnsi="Times New Roman"/>
                <w:sz w:val="16"/>
                <w:szCs w:val="16"/>
                <w:lang w:eastAsia="zh-CN"/>
              </w:rPr>
            </w:pPr>
            <w:r w:rsidRPr="00170AFD">
              <w:rPr>
                <w:rFonts w:ascii="Times New Roman" w:hAnsi="Times New Roman"/>
                <w:sz w:val="16"/>
                <w:szCs w:val="16"/>
                <w:lang w:eastAsia="zh-CN"/>
              </w:rPr>
              <w:t>11-8</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D1B8D85" w14:textId="77777777" w:rsidR="00170AFD" w:rsidRPr="00170AFD" w:rsidRDefault="00170AFD" w:rsidP="00360DD9">
            <w:pPr>
              <w:pStyle w:val="TAL"/>
              <w:rPr>
                <w:rFonts w:ascii="Times New Roman" w:hAnsi="Times New Roman"/>
                <w:sz w:val="16"/>
                <w:szCs w:val="16"/>
                <w:lang w:eastAsia="zh-CN"/>
              </w:rPr>
            </w:pPr>
            <w:r w:rsidRPr="00170AFD">
              <w:rPr>
                <w:rFonts w:ascii="Times New Roman" w:hAnsi="Times New Roman"/>
                <w:sz w:val="16"/>
                <w:szCs w:val="16"/>
                <w:lang w:eastAsia="zh-CN"/>
              </w:rPr>
              <w:t>Enhanced UL power control scheme</w:t>
            </w:r>
          </w:p>
        </w:tc>
      </w:tr>
      <w:tr w:rsidR="00170AFD" w:rsidRPr="0032705D" w14:paraId="3D543B59" w14:textId="77777777" w:rsidTr="00360DD9">
        <w:trPr>
          <w:trHeight w:val="20"/>
        </w:trPr>
        <w:tc>
          <w:tcPr>
            <w:tcW w:w="2263" w:type="dxa"/>
            <w:vMerge/>
            <w:tcBorders>
              <w:left w:val="single" w:sz="4" w:space="0" w:color="auto"/>
              <w:right w:val="single" w:sz="4" w:space="0" w:color="auto"/>
            </w:tcBorders>
            <w:shd w:val="clear" w:color="auto" w:fill="auto"/>
          </w:tcPr>
          <w:p w14:paraId="565B04BD" w14:textId="77777777" w:rsidR="00170AFD" w:rsidRPr="00170AFD" w:rsidRDefault="00170AFD" w:rsidP="00360DD9">
            <w:pPr>
              <w:pStyle w:val="TAL"/>
              <w:rPr>
                <w:rFonts w:ascii="Times New Roman" w:hAnsi="Times New Roman"/>
                <w:sz w:val="16"/>
                <w:szCs w:val="16"/>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D1B52D" w14:textId="77777777" w:rsidR="00170AFD" w:rsidRPr="00170AFD" w:rsidRDefault="00170AFD" w:rsidP="00360DD9">
            <w:pPr>
              <w:pStyle w:val="TAL"/>
              <w:rPr>
                <w:rFonts w:ascii="Times New Roman" w:hAnsi="Times New Roman"/>
                <w:sz w:val="16"/>
                <w:szCs w:val="16"/>
                <w:lang w:eastAsia="zh-CN"/>
              </w:rPr>
            </w:pPr>
            <w:r w:rsidRPr="00170AFD">
              <w:rPr>
                <w:rFonts w:ascii="Times New Roman" w:hAnsi="Times New Roman"/>
                <w:sz w:val="16"/>
                <w:szCs w:val="16"/>
                <w:lang w:eastAsia="zh-CN"/>
              </w:rPr>
              <w:t>11-9</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4207C7B" w14:textId="77777777" w:rsidR="00170AFD" w:rsidRPr="00170AFD" w:rsidRDefault="00170AFD" w:rsidP="00360DD9">
            <w:pPr>
              <w:pStyle w:val="TAL"/>
              <w:rPr>
                <w:rFonts w:ascii="Times New Roman" w:hAnsi="Times New Roman"/>
                <w:sz w:val="16"/>
                <w:szCs w:val="16"/>
                <w:lang w:eastAsia="zh-CN"/>
              </w:rPr>
            </w:pPr>
            <w:r w:rsidRPr="00170AFD">
              <w:rPr>
                <w:rFonts w:ascii="Times New Roman" w:hAnsi="Times New Roman"/>
                <w:sz w:val="16"/>
                <w:szCs w:val="16"/>
                <w:lang w:eastAsia="zh-CN"/>
              </w:rPr>
              <w:t>Multiple active configured grant configurations for a BWP of a serving cell</w:t>
            </w:r>
          </w:p>
        </w:tc>
      </w:tr>
      <w:tr w:rsidR="00170AFD" w:rsidRPr="0032705D" w14:paraId="50D48E1D" w14:textId="77777777" w:rsidTr="00360DD9">
        <w:trPr>
          <w:trHeight w:val="20"/>
        </w:trPr>
        <w:tc>
          <w:tcPr>
            <w:tcW w:w="2263" w:type="dxa"/>
            <w:vMerge/>
            <w:tcBorders>
              <w:left w:val="single" w:sz="4" w:space="0" w:color="auto"/>
              <w:right w:val="single" w:sz="4" w:space="0" w:color="auto"/>
            </w:tcBorders>
            <w:shd w:val="clear" w:color="auto" w:fill="auto"/>
          </w:tcPr>
          <w:p w14:paraId="637595CE" w14:textId="77777777" w:rsidR="00170AFD" w:rsidRPr="00170AFD" w:rsidRDefault="00170AFD" w:rsidP="00360DD9">
            <w:pPr>
              <w:pStyle w:val="TAL"/>
              <w:rPr>
                <w:rFonts w:ascii="Times New Roman" w:hAnsi="Times New Roman"/>
                <w:sz w:val="16"/>
                <w:szCs w:val="16"/>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00DCD3" w14:textId="77777777" w:rsidR="00170AFD" w:rsidRPr="00170AFD" w:rsidRDefault="00170AFD" w:rsidP="00360DD9">
            <w:pPr>
              <w:pStyle w:val="TAL"/>
              <w:rPr>
                <w:rFonts w:ascii="Times New Roman" w:hAnsi="Times New Roman"/>
                <w:sz w:val="16"/>
                <w:szCs w:val="16"/>
                <w:lang w:eastAsia="zh-CN"/>
              </w:rPr>
            </w:pPr>
            <w:r w:rsidRPr="00170AFD">
              <w:rPr>
                <w:rFonts w:ascii="Times New Roman" w:hAnsi="Times New Roman"/>
                <w:sz w:val="16"/>
                <w:szCs w:val="16"/>
                <w:lang w:eastAsia="zh-CN"/>
              </w:rPr>
              <w:t>11-9a</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9244E17" w14:textId="77777777" w:rsidR="00170AFD" w:rsidRPr="00170AFD" w:rsidRDefault="00170AFD" w:rsidP="00360DD9">
            <w:pPr>
              <w:pStyle w:val="TAL"/>
              <w:rPr>
                <w:rFonts w:ascii="Times New Roman" w:hAnsi="Times New Roman"/>
                <w:sz w:val="16"/>
                <w:szCs w:val="16"/>
                <w:lang w:eastAsia="zh-CN"/>
              </w:rPr>
            </w:pPr>
            <w:r w:rsidRPr="00170AFD">
              <w:rPr>
                <w:rFonts w:ascii="Times New Roman" w:hAnsi="Times New Roman"/>
                <w:sz w:val="16"/>
                <w:szCs w:val="16"/>
                <w:lang w:eastAsia="zh-CN"/>
              </w:rPr>
              <w:t>Joint release in a DCI for two or more configured grant Type 2 configurations for a given BWP of a serving cell</w:t>
            </w:r>
          </w:p>
        </w:tc>
      </w:tr>
    </w:tbl>
    <w:p w14:paraId="1EACFFE4" w14:textId="77777777" w:rsidR="00170AFD" w:rsidRPr="00170AFD" w:rsidRDefault="00170AFD" w:rsidP="005B5A95">
      <w:pPr>
        <w:rPr>
          <w:lang w:eastAsia="zh-CN"/>
        </w:rPr>
      </w:pPr>
    </w:p>
    <w:p w14:paraId="422B036D" w14:textId="122839DB" w:rsidR="005B5A95" w:rsidRDefault="005B5A95" w:rsidP="005B5A95">
      <w:pPr>
        <w:rPr>
          <w:lang w:eastAsia="zh-CN"/>
        </w:rPr>
      </w:pPr>
      <w:r>
        <w:rPr>
          <w:lang w:eastAsia="zh-CN"/>
        </w:rPr>
        <w:lastRenderedPageBreak/>
        <w:t xml:space="preserve">1) FG 11-2 is included in the basic group. Rel-16 PDCCH monitoring capability is introduced due to support of new DCI </w:t>
      </w:r>
      <w:r w:rsidR="003000F1">
        <w:rPr>
          <w:lang w:eastAsia="zh-CN"/>
        </w:rPr>
        <w:t>formats. So, it is expected that</w:t>
      </w:r>
      <w:r w:rsidR="00F44C12">
        <w:rPr>
          <w:lang w:eastAsia="zh-CN"/>
        </w:rPr>
        <w:t xml:space="preserve"> a</w:t>
      </w:r>
      <w:r w:rsidR="003000F1">
        <w:rPr>
          <w:lang w:eastAsia="zh-CN"/>
        </w:rPr>
        <w:t xml:space="preserve"> URLLC</w:t>
      </w:r>
      <w:r>
        <w:rPr>
          <w:lang w:eastAsia="zh-CN"/>
        </w:rPr>
        <w:t xml:space="preserve"> UE should support the new monitoring capability as a basic feature for monitoring new DCI formats. </w:t>
      </w:r>
    </w:p>
    <w:p w14:paraId="072F5161" w14:textId="77777777" w:rsidR="005B5A95" w:rsidRDefault="005B5A95" w:rsidP="005B5A95">
      <w:pPr>
        <w:rPr>
          <w:lang w:eastAsia="zh-CN"/>
        </w:rPr>
      </w:pPr>
      <w:r>
        <w:rPr>
          <w:lang w:eastAsia="zh-CN"/>
        </w:rPr>
        <w:t xml:space="preserve">2) FG 11-3 as an enhancement to HARQ-ACK feedback is included in the basic group. This is to guarantee the latency of DL PDSCH transmission. In addition, FG 11-4 can be also considered to include in the basic feature or regarded as a subordinate feature. Because, slot based HARQ-ACK codebook is a Rel-15 mandatory feature, a UE additionally support of subslot based HARQ-ACK codebook means it has to also support up to two HARQ-ACK codebooks. </w:t>
      </w:r>
    </w:p>
    <w:p w14:paraId="484C0F24" w14:textId="72492120" w:rsidR="005B5A95" w:rsidRDefault="005B5A95" w:rsidP="005B5A95">
      <w:pPr>
        <w:rPr>
          <w:lang w:eastAsia="zh-CN"/>
        </w:rPr>
      </w:pPr>
      <w:r>
        <w:rPr>
          <w:lang w:eastAsia="zh-CN"/>
        </w:rPr>
        <w:t>3) FG 11-5 and FG 11-6 as an enhancement to PUSCH repetition is included in the basic group. This is to guarantee the reliability and latency of PUSCH transmission. Note, a UE support PUSCH repetition type B, which means support of dynamic repetitions, should also be able to support PUSCH repetition type A with semi-static and dynamic repetitions.</w:t>
      </w:r>
    </w:p>
    <w:p w14:paraId="7A88B711" w14:textId="692EEAA2" w:rsidR="005B5A95" w:rsidRDefault="00411EC8" w:rsidP="005B5A95">
      <w:pPr>
        <w:rPr>
          <w:lang w:eastAsia="zh-CN"/>
        </w:rPr>
      </w:pPr>
      <w:r w:rsidRPr="00411EC8">
        <w:rPr>
          <w:lang w:eastAsia="zh-CN"/>
        </w:rPr>
        <w:t>Based on the analysis, it would be reasonable to i</w:t>
      </w:r>
      <w:r w:rsidR="005B5A95" w:rsidRPr="00411EC8">
        <w:rPr>
          <w:lang w:eastAsia="zh-CN"/>
        </w:rPr>
        <w:t xml:space="preserve">nclude </w:t>
      </w:r>
      <w:r w:rsidR="00B66254">
        <w:rPr>
          <w:lang w:eastAsia="zh-CN"/>
        </w:rPr>
        <w:t xml:space="preserve">at least </w:t>
      </w:r>
      <w:r w:rsidR="005B5A95" w:rsidRPr="00411EC8">
        <w:rPr>
          <w:lang w:eastAsia="zh-CN"/>
        </w:rPr>
        <w:t>11-1, 11-2, 11-3, 11-5 and 11-6 in the basic UE feature</w:t>
      </w:r>
      <w:r w:rsidRPr="00411EC8">
        <w:rPr>
          <w:lang w:eastAsia="zh-CN"/>
        </w:rPr>
        <w:t>s</w:t>
      </w:r>
      <w:r w:rsidR="008C74B4">
        <w:rPr>
          <w:lang w:eastAsia="zh-CN"/>
        </w:rPr>
        <w:t xml:space="preserve"> for URLLC as shown in Table 2.  This basic feature group would be the prerequisite of supporting all other URLLC features. </w:t>
      </w:r>
    </w:p>
    <w:p w14:paraId="0693871C" w14:textId="7C0FF6F9" w:rsidR="008C74B4" w:rsidRDefault="008C74B4" w:rsidP="008C74B4">
      <w:pPr>
        <w:jc w:val="center"/>
        <w:rPr>
          <w:lang w:eastAsia="zh-CN"/>
        </w:rPr>
      </w:pPr>
      <w:r w:rsidRPr="00411EC8">
        <w:rPr>
          <w:b/>
          <w:lang w:eastAsia="zh-CN"/>
        </w:rPr>
        <w:t xml:space="preserve">Table </w:t>
      </w:r>
      <w:r>
        <w:rPr>
          <w:b/>
          <w:lang w:eastAsia="zh-CN"/>
        </w:rPr>
        <w:t>2</w:t>
      </w:r>
      <w:r>
        <w:rPr>
          <w:lang w:eastAsia="zh-CN"/>
        </w:rPr>
        <w:t>. The modified basic feature group for URLLC</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34"/>
        <w:gridCol w:w="5812"/>
      </w:tblGrid>
      <w:tr w:rsidR="008C74B4" w:rsidRPr="008C74B4" w14:paraId="75A4333C" w14:textId="77777777" w:rsidTr="008C74B4">
        <w:trPr>
          <w:trHeight w:val="20"/>
        </w:trPr>
        <w:tc>
          <w:tcPr>
            <w:tcW w:w="2263" w:type="dxa"/>
            <w:tcBorders>
              <w:top w:val="single" w:sz="4" w:space="0" w:color="auto"/>
              <w:left w:val="single" w:sz="4" w:space="0" w:color="auto"/>
              <w:right w:val="single" w:sz="4" w:space="0" w:color="auto"/>
            </w:tcBorders>
            <w:shd w:val="clear" w:color="auto" w:fill="auto"/>
          </w:tcPr>
          <w:p w14:paraId="64B2F9C9" w14:textId="77777777" w:rsidR="008C74B4" w:rsidRPr="00170AFD" w:rsidRDefault="008C74B4" w:rsidP="00360DD9">
            <w:pPr>
              <w:pStyle w:val="TAL"/>
              <w:rPr>
                <w:rFonts w:ascii="Times New Roman" w:hAnsi="Times New Roman"/>
                <w:sz w:val="16"/>
                <w:szCs w:val="16"/>
                <w:lang w:eastAsia="ja-JP"/>
              </w:rPr>
            </w:pPr>
            <w:r w:rsidRPr="00170AFD">
              <w:rPr>
                <w:rFonts w:ascii="Times New Roman" w:hAnsi="Times New Roman"/>
                <w:sz w:val="16"/>
                <w:szCs w:val="16"/>
                <w:lang w:eastAsia="ja-JP"/>
              </w:rPr>
              <w:t xml:space="preserve">11. </w:t>
            </w:r>
          </w:p>
          <w:p w14:paraId="41259233" w14:textId="77777777" w:rsidR="008C74B4" w:rsidRPr="00170AFD" w:rsidRDefault="008C74B4" w:rsidP="00360DD9">
            <w:pPr>
              <w:pStyle w:val="TAL"/>
              <w:rPr>
                <w:rFonts w:ascii="Times New Roman" w:hAnsi="Times New Roman"/>
                <w:sz w:val="16"/>
                <w:szCs w:val="16"/>
                <w:lang w:eastAsia="ja-JP"/>
              </w:rPr>
            </w:pPr>
            <w:r w:rsidRPr="00170AFD">
              <w:rPr>
                <w:rFonts w:ascii="Times New Roman" w:hAnsi="Times New Roman"/>
                <w:sz w:val="16"/>
                <w:szCs w:val="16"/>
                <w:lang w:eastAsia="ja-JP"/>
              </w:rPr>
              <w:t>NR_L1enh_URLLC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02F60B" w14:textId="77777777" w:rsidR="008C74B4" w:rsidRDefault="008C74B4" w:rsidP="00360DD9">
            <w:pPr>
              <w:pStyle w:val="TAL"/>
              <w:rPr>
                <w:rFonts w:ascii="Times New Roman" w:hAnsi="Times New Roman"/>
                <w:sz w:val="16"/>
                <w:szCs w:val="16"/>
                <w:lang w:eastAsia="zh-CN"/>
              </w:rPr>
            </w:pPr>
            <w:r w:rsidRPr="00170AFD">
              <w:rPr>
                <w:rFonts w:ascii="Times New Roman" w:hAnsi="Times New Roman"/>
                <w:sz w:val="16"/>
                <w:szCs w:val="16"/>
                <w:lang w:eastAsia="zh-CN"/>
              </w:rPr>
              <w:t>11-1</w:t>
            </w:r>
          </w:p>
          <w:p w14:paraId="596683DF" w14:textId="12716E85" w:rsidR="008C74B4" w:rsidRPr="00170AFD" w:rsidRDefault="008C74B4" w:rsidP="00360DD9">
            <w:pPr>
              <w:pStyle w:val="TAL"/>
              <w:rPr>
                <w:rFonts w:ascii="Times New Roman" w:hAnsi="Times New Roman"/>
                <w:sz w:val="16"/>
                <w:szCs w:val="16"/>
                <w:lang w:eastAsia="zh-CN"/>
              </w:rPr>
            </w:pPr>
            <w:r>
              <w:rPr>
                <w:rFonts w:ascii="Times New Roman" w:hAnsi="Times New Roman"/>
                <w:sz w:val="16"/>
                <w:szCs w:val="16"/>
                <w:lang w:eastAsia="zh-CN"/>
              </w:rPr>
              <w:t>(basic feature group)</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30016DA" w14:textId="77777777" w:rsidR="008C74B4" w:rsidRDefault="008C74B4" w:rsidP="008C74B4">
            <w:pPr>
              <w:pStyle w:val="TAL"/>
              <w:numPr>
                <w:ilvl w:val="0"/>
                <w:numId w:val="32"/>
              </w:numPr>
              <w:rPr>
                <w:rFonts w:ascii="Times New Roman" w:hAnsi="Times New Roman"/>
                <w:sz w:val="16"/>
                <w:szCs w:val="16"/>
                <w:lang w:eastAsia="zh-CN"/>
              </w:rPr>
            </w:pPr>
            <w:r w:rsidRPr="00170AFD">
              <w:rPr>
                <w:rFonts w:ascii="Times New Roman" w:hAnsi="Times New Roman"/>
                <w:sz w:val="16"/>
                <w:szCs w:val="16"/>
                <w:lang w:eastAsia="zh-CN"/>
              </w:rPr>
              <w:t>Monitoring DCI format 1_2 and DCI format 0_2</w:t>
            </w:r>
          </w:p>
          <w:p w14:paraId="4E9F84BB" w14:textId="77777777" w:rsidR="008C74B4" w:rsidRDefault="008C74B4" w:rsidP="008C74B4">
            <w:pPr>
              <w:pStyle w:val="TAL"/>
              <w:numPr>
                <w:ilvl w:val="0"/>
                <w:numId w:val="32"/>
              </w:numPr>
              <w:rPr>
                <w:rFonts w:ascii="Times New Roman" w:hAnsi="Times New Roman"/>
                <w:sz w:val="16"/>
                <w:szCs w:val="16"/>
                <w:lang w:eastAsia="zh-CN"/>
              </w:rPr>
            </w:pPr>
            <w:r w:rsidRPr="00170AFD">
              <w:rPr>
                <w:rFonts w:ascii="Times New Roman" w:hAnsi="Times New Roman"/>
                <w:sz w:val="16"/>
                <w:szCs w:val="16"/>
                <w:lang w:eastAsia="zh-CN"/>
              </w:rPr>
              <w:t>Rel-16 PDCCH monitoring capability</w:t>
            </w:r>
          </w:p>
          <w:p w14:paraId="367D791C" w14:textId="77777777" w:rsidR="008C74B4" w:rsidRDefault="008C74B4" w:rsidP="008C74B4">
            <w:pPr>
              <w:pStyle w:val="TAL"/>
              <w:numPr>
                <w:ilvl w:val="0"/>
                <w:numId w:val="32"/>
              </w:numPr>
              <w:rPr>
                <w:rFonts w:ascii="Times New Roman" w:hAnsi="Times New Roman"/>
                <w:sz w:val="16"/>
                <w:szCs w:val="16"/>
                <w:lang w:eastAsia="zh-CN"/>
              </w:rPr>
            </w:pPr>
            <w:r w:rsidRPr="00170AFD">
              <w:rPr>
                <w:rFonts w:ascii="Times New Roman" w:hAnsi="Times New Roman"/>
                <w:sz w:val="16"/>
                <w:szCs w:val="16"/>
                <w:lang w:eastAsia="zh-CN"/>
              </w:rPr>
              <w:t>More than one PUCCH for HARQ-ACK transmission within a slot</w:t>
            </w:r>
          </w:p>
          <w:p w14:paraId="27DFF8C9" w14:textId="77777777" w:rsidR="008C74B4" w:rsidRDefault="008C74B4" w:rsidP="008C74B4">
            <w:pPr>
              <w:pStyle w:val="TAL"/>
              <w:numPr>
                <w:ilvl w:val="0"/>
                <w:numId w:val="32"/>
              </w:numPr>
              <w:rPr>
                <w:rFonts w:ascii="Times New Roman" w:hAnsi="Times New Roman"/>
                <w:sz w:val="16"/>
                <w:szCs w:val="16"/>
                <w:lang w:eastAsia="zh-CN"/>
              </w:rPr>
            </w:pPr>
            <w:r w:rsidRPr="00170AFD">
              <w:rPr>
                <w:rFonts w:ascii="Times New Roman" w:hAnsi="Times New Roman"/>
                <w:sz w:val="16"/>
                <w:szCs w:val="16"/>
                <w:lang w:eastAsia="zh-CN"/>
              </w:rPr>
              <w:t>PUSCH repetition type B</w:t>
            </w:r>
          </w:p>
          <w:p w14:paraId="4CDDD794" w14:textId="28769370" w:rsidR="008C74B4" w:rsidRPr="00170AFD" w:rsidRDefault="008C74B4" w:rsidP="008C74B4">
            <w:pPr>
              <w:pStyle w:val="TAL"/>
              <w:numPr>
                <w:ilvl w:val="0"/>
                <w:numId w:val="32"/>
              </w:numPr>
              <w:rPr>
                <w:rFonts w:ascii="Times New Roman" w:hAnsi="Times New Roman"/>
                <w:sz w:val="16"/>
                <w:szCs w:val="16"/>
                <w:lang w:eastAsia="zh-CN"/>
              </w:rPr>
            </w:pPr>
            <w:r w:rsidRPr="00170AFD">
              <w:rPr>
                <w:rFonts w:ascii="Times New Roman" w:hAnsi="Times New Roman"/>
                <w:sz w:val="16"/>
                <w:szCs w:val="16"/>
                <w:lang w:eastAsia="zh-CN"/>
              </w:rPr>
              <w:t>PUSCH repetition Type A</w:t>
            </w:r>
          </w:p>
        </w:tc>
      </w:tr>
    </w:tbl>
    <w:p w14:paraId="2B3501FC" w14:textId="77777777" w:rsidR="00411EC8" w:rsidRDefault="00411EC8" w:rsidP="005B5A95">
      <w:pPr>
        <w:rPr>
          <w:lang w:eastAsia="zh-CN"/>
        </w:rPr>
      </w:pPr>
    </w:p>
    <w:p w14:paraId="410950D7" w14:textId="77777777" w:rsidR="00A12C01" w:rsidRPr="00411EC8" w:rsidRDefault="00A12C01" w:rsidP="00A12C01">
      <w:pPr>
        <w:pStyle w:val="2"/>
        <w:rPr>
          <w:sz w:val="28"/>
          <w:lang w:eastAsia="zh-CN"/>
        </w:rPr>
      </w:pPr>
      <w:r>
        <w:rPr>
          <w:sz w:val="28"/>
          <w:lang w:eastAsia="zh-CN"/>
        </w:rPr>
        <w:t>Structure of UE features for NR-U</w:t>
      </w:r>
    </w:p>
    <w:p w14:paraId="1D6F308F" w14:textId="77777777" w:rsidR="00A12C01" w:rsidRDefault="00A12C01" w:rsidP="00A12C01">
      <w:pPr>
        <w:rPr>
          <w:lang w:eastAsia="zh-CN"/>
        </w:rPr>
      </w:pPr>
      <w:r>
        <w:rPr>
          <w:rFonts w:hint="eastAsia"/>
          <w:lang w:eastAsia="zh-CN"/>
        </w:rPr>
        <w:t xml:space="preserve">Similar </w:t>
      </w:r>
      <w:r>
        <w:rPr>
          <w:lang w:eastAsia="zh-CN"/>
        </w:rPr>
        <w:t>issue can be found for NR-U. The current UE features are listed in Table 3. It may not be desired to have too many fractional and optional features for the UE supporting NR-U, as most of the features are designed to satisfy the ESTI regulation or compensate the loss due to potential LBT failure in terms of efficiency and reliability. Therefore, we propose to merge all the features marked in yellow into a basic feature group with the following reasons.</w:t>
      </w:r>
    </w:p>
    <w:p w14:paraId="4DA6995E" w14:textId="77777777" w:rsidR="00A12C01" w:rsidRDefault="00A12C01" w:rsidP="00A12C01">
      <w:pPr>
        <w:rPr>
          <w:lang w:eastAsia="zh-CN"/>
        </w:rPr>
      </w:pPr>
      <w:r>
        <w:rPr>
          <w:lang w:eastAsia="zh-CN"/>
        </w:rPr>
        <w:t>1) LBE and FBE based channel access including various types of LBT should be taken as the basic features;</w:t>
      </w:r>
    </w:p>
    <w:p w14:paraId="0B568691" w14:textId="77777777" w:rsidR="00A12C01" w:rsidRDefault="00A12C01" w:rsidP="00A12C01">
      <w:pPr>
        <w:rPr>
          <w:lang w:eastAsia="zh-CN"/>
        </w:rPr>
      </w:pPr>
      <w:r>
        <w:rPr>
          <w:lang w:eastAsia="zh-CN"/>
        </w:rPr>
        <w:t>2) OCB is a requirement from ESTI regulation, and therefore the wideband PRACH and interlaced channels should be the basic features for NR-U UEs;</w:t>
      </w:r>
    </w:p>
    <w:p w14:paraId="11750CDF" w14:textId="29781C07" w:rsidR="00E358D7" w:rsidRDefault="00A12C01" w:rsidP="00A12C01">
      <w:pPr>
        <w:rPr>
          <w:lang w:eastAsia="zh-CN"/>
        </w:rPr>
      </w:pPr>
      <w:r>
        <w:rPr>
          <w:lang w:eastAsia="zh-CN"/>
        </w:rPr>
        <w:t>3) Enhancement designed to compensate the loss due to potential LBT failure in terms of efficiency and reliability, such as PDSCH length, SRS, Search Space, HARQ-ACK feedback, Configured grant, and COT sharing, should be included in the basic feature as well.</w:t>
      </w:r>
    </w:p>
    <w:p w14:paraId="7FD7F502" w14:textId="77777777" w:rsidR="00E358D7" w:rsidRDefault="00E358D7">
      <w:pPr>
        <w:overflowPunct/>
        <w:autoSpaceDE/>
        <w:autoSpaceDN/>
        <w:adjustRightInd/>
        <w:spacing w:after="0"/>
        <w:jc w:val="left"/>
        <w:textAlignment w:val="auto"/>
        <w:rPr>
          <w:lang w:eastAsia="zh-CN"/>
        </w:rPr>
      </w:pPr>
      <w:r>
        <w:rPr>
          <w:lang w:eastAsia="zh-CN"/>
        </w:rPr>
        <w:br w:type="page"/>
      </w:r>
    </w:p>
    <w:p w14:paraId="7B488DE2" w14:textId="77777777" w:rsidR="00A12C01" w:rsidRDefault="00A12C01" w:rsidP="00A12C01">
      <w:pPr>
        <w:rPr>
          <w:lang w:eastAsia="zh-CN"/>
        </w:rPr>
      </w:pPr>
    </w:p>
    <w:p w14:paraId="527B7039" w14:textId="77777777" w:rsidR="00A12C01" w:rsidRDefault="00A12C01" w:rsidP="00A12C01">
      <w:pPr>
        <w:jc w:val="center"/>
        <w:rPr>
          <w:lang w:eastAsia="zh-CN"/>
        </w:rPr>
      </w:pPr>
      <w:r w:rsidRPr="00411EC8">
        <w:rPr>
          <w:b/>
          <w:lang w:eastAsia="zh-CN"/>
        </w:rPr>
        <w:t xml:space="preserve">Table </w:t>
      </w:r>
      <w:r>
        <w:rPr>
          <w:b/>
          <w:lang w:eastAsia="zh-CN"/>
        </w:rPr>
        <w:t>3</w:t>
      </w:r>
      <w:r>
        <w:rPr>
          <w:lang w:eastAsia="zh-CN"/>
        </w:rPr>
        <w:t>. The current structure of UE features for NR-U</w:t>
      </w:r>
    </w:p>
    <w:tbl>
      <w:tblPr>
        <w:tblStyle w:val="16"/>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77"/>
        <w:gridCol w:w="6655"/>
      </w:tblGrid>
      <w:tr w:rsidR="00A12C01" w14:paraId="26DC58B2" w14:textId="77777777" w:rsidTr="00BF69CB">
        <w:trPr>
          <w:trHeight w:val="20"/>
        </w:trPr>
        <w:tc>
          <w:tcPr>
            <w:tcW w:w="881" w:type="pct"/>
            <w:vMerge w:val="restart"/>
            <w:tcBorders>
              <w:top w:val="single" w:sz="4" w:space="0" w:color="auto"/>
              <w:left w:val="single" w:sz="4" w:space="0" w:color="auto"/>
              <w:right w:val="single" w:sz="4" w:space="0" w:color="auto"/>
            </w:tcBorders>
          </w:tcPr>
          <w:p w14:paraId="648D10CC" w14:textId="77777777" w:rsidR="00A12C01" w:rsidRPr="00E358D7" w:rsidRDefault="00A12C01" w:rsidP="00BF69CB">
            <w:pPr>
              <w:pStyle w:val="TAL"/>
              <w:rPr>
                <w:rFonts w:ascii="Times New Roman" w:hAnsi="Times New Roman"/>
                <w:sz w:val="16"/>
                <w:szCs w:val="16"/>
                <w:lang w:eastAsia="zh-CN"/>
              </w:rPr>
            </w:pPr>
            <w:r w:rsidRPr="00E358D7">
              <w:rPr>
                <w:rFonts w:ascii="Times New Roman" w:hAnsi="Times New Roman"/>
                <w:sz w:val="16"/>
                <w:szCs w:val="16"/>
              </w:rPr>
              <w:t>10. NR-unlicensed</w:t>
            </w:r>
          </w:p>
          <w:p w14:paraId="12CA5700" w14:textId="77777777" w:rsidR="00A12C01" w:rsidRPr="00E358D7" w:rsidRDefault="00A12C01" w:rsidP="00BF69CB">
            <w:pPr>
              <w:pStyle w:val="TAL"/>
              <w:rPr>
                <w:rFonts w:ascii="Times New Roman" w:hAnsi="Times New Roman"/>
                <w:sz w:val="16"/>
                <w:szCs w:val="16"/>
              </w:rPr>
            </w:pPr>
          </w:p>
        </w:tc>
        <w:tc>
          <w:tcPr>
            <w:tcW w:w="663" w:type="pct"/>
            <w:tcBorders>
              <w:top w:val="single" w:sz="4" w:space="0" w:color="auto"/>
              <w:left w:val="nil"/>
              <w:bottom w:val="single" w:sz="4" w:space="0" w:color="auto"/>
              <w:right w:val="single" w:sz="4" w:space="0" w:color="auto"/>
            </w:tcBorders>
            <w:hideMark/>
          </w:tcPr>
          <w:p w14:paraId="77785C42"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highlight w:val="yellow"/>
              </w:rPr>
              <w:t>10-1</w:t>
            </w:r>
          </w:p>
        </w:tc>
        <w:tc>
          <w:tcPr>
            <w:tcW w:w="3456" w:type="pct"/>
            <w:tcBorders>
              <w:top w:val="single" w:sz="4" w:space="0" w:color="auto"/>
              <w:left w:val="nil"/>
              <w:bottom w:val="single" w:sz="4" w:space="0" w:color="auto"/>
              <w:right w:val="single" w:sz="4" w:space="0" w:color="auto"/>
            </w:tcBorders>
          </w:tcPr>
          <w:p w14:paraId="5F785832"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rPr>
              <w:t xml:space="preserve">UE channel access procedures for UL transmission for dynamic channel access mode </w:t>
            </w:r>
          </w:p>
        </w:tc>
      </w:tr>
      <w:tr w:rsidR="00A12C01" w14:paraId="17E67D31" w14:textId="77777777" w:rsidTr="00BF69CB">
        <w:trPr>
          <w:trHeight w:val="20"/>
        </w:trPr>
        <w:tc>
          <w:tcPr>
            <w:tcW w:w="881" w:type="pct"/>
            <w:vMerge/>
            <w:tcBorders>
              <w:left w:val="single" w:sz="4" w:space="0" w:color="auto"/>
              <w:right w:val="single" w:sz="4" w:space="0" w:color="auto"/>
            </w:tcBorders>
          </w:tcPr>
          <w:p w14:paraId="6E437908" w14:textId="77777777" w:rsidR="00A12C01" w:rsidRPr="00E358D7" w:rsidRDefault="00A12C01" w:rsidP="00BF69CB">
            <w:pPr>
              <w:pStyle w:val="TAL"/>
              <w:rPr>
                <w:rFonts w:ascii="Times New Roman" w:hAnsi="Times New Roman"/>
                <w:sz w:val="16"/>
                <w:szCs w:val="16"/>
              </w:rPr>
            </w:pPr>
          </w:p>
        </w:tc>
        <w:tc>
          <w:tcPr>
            <w:tcW w:w="663" w:type="pct"/>
            <w:tcBorders>
              <w:top w:val="single" w:sz="4" w:space="0" w:color="auto"/>
              <w:left w:val="nil"/>
              <w:bottom w:val="single" w:sz="4" w:space="0" w:color="auto"/>
              <w:right w:val="single" w:sz="4" w:space="0" w:color="auto"/>
            </w:tcBorders>
            <w:hideMark/>
          </w:tcPr>
          <w:p w14:paraId="2D8715FA"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rPr>
              <w:t>10-1a</w:t>
            </w:r>
          </w:p>
        </w:tc>
        <w:tc>
          <w:tcPr>
            <w:tcW w:w="3456" w:type="pct"/>
            <w:tcBorders>
              <w:top w:val="single" w:sz="4" w:space="0" w:color="auto"/>
              <w:left w:val="nil"/>
              <w:bottom w:val="single" w:sz="4" w:space="0" w:color="auto"/>
              <w:right w:val="single" w:sz="4" w:space="0" w:color="auto"/>
            </w:tcBorders>
            <w:hideMark/>
          </w:tcPr>
          <w:p w14:paraId="3262EB37"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rPr>
              <w:t>UE DL only operation in unlicensed operation with dynamic channel access mode</w:t>
            </w:r>
          </w:p>
        </w:tc>
      </w:tr>
      <w:tr w:rsidR="00A12C01" w14:paraId="03F15EE6" w14:textId="77777777" w:rsidTr="00BF69CB">
        <w:trPr>
          <w:trHeight w:val="20"/>
        </w:trPr>
        <w:tc>
          <w:tcPr>
            <w:tcW w:w="881" w:type="pct"/>
            <w:vMerge/>
            <w:tcBorders>
              <w:left w:val="single" w:sz="4" w:space="0" w:color="auto"/>
              <w:right w:val="single" w:sz="4" w:space="0" w:color="auto"/>
            </w:tcBorders>
          </w:tcPr>
          <w:p w14:paraId="005D7CF9" w14:textId="77777777" w:rsidR="00A12C01" w:rsidRPr="00E358D7" w:rsidRDefault="00A12C01" w:rsidP="00BF69CB">
            <w:pPr>
              <w:pStyle w:val="TAL"/>
              <w:rPr>
                <w:rFonts w:ascii="Times New Roman" w:hAnsi="Times New Roman"/>
                <w:sz w:val="16"/>
                <w:szCs w:val="16"/>
              </w:rPr>
            </w:pPr>
          </w:p>
        </w:tc>
        <w:tc>
          <w:tcPr>
            <w:tcW w:w="663" w:type="pct"/>
            <w:tcBorders>
              <w:top w:val="single" w:sz="4" w:space="0" w:color="auto"/>
              <w:left w:val="nil"/>
              <w:bottom w:val="single" w:sz="4" w:space="0" w:color="auto"/>
              <w:right w:val="single" w:sz="4" w:space="0" w:color="auto"/>
            </w:tcBorders>
            <w:hideMark/>
          </w:tcPr>
          <w:p w14:paraId="1D900A77"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highlight w:val="yellow"/>
              </w:rPr>
              <w:t>10-2</w:t>
            </w:r>
          </w:p>
        </w:tc>
        <w:tc>
          <w:tcPr>
            <w:tcW w:w="3456" w:type="pct"/>
            <w:tcBorders>
              <w:top w:val="single" w:sz="4" w:space="0" w:color="auto"/>
              <w:left w:val="nil"/>
              <w:bottom w:val="single" w:sz="4" w:space="0" w:color="auto"/>
              <w:right w:val="single" w:sz="4" w:space="0" w:color="auto"/>
            </w:tcBorders>
          </w:tcPr>
          <w:p w14:paraId="39EE3EF0"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rPr>
              <w:t xml:space="preserve">UE channel access procedures for UL transmission for semi-static channel access mode </w:t>
            </w:r>
          </w:p>
        </w:tc>
      </w:tr>
      <w:tr w:rsidR="00A12C01" w14:paraId="36B88228" w14:textId="77777777" w:rsidTr="00BF69CB">
        <w:trPr>
          <w:trHeight w:val="66"/>
        </w:trPr>
        <w:tc>
          <w:tcPr>
            <w:tcW w:w="881" w:type="pct"/>
            <w:vMerge/>
            <w:tcBorders>
              <w:left w:val="single" w:sz="4" w:space="0" w:color="auto"/>
              <w:right w:val="single" w:sz="4" w:space="0" w:color="auto"/>
            </w:tcBorders>
          </w:tcPr>
          <w:p w14:paraId="5DD24BA2" w14:textId="77777777" w:rsidR="00A12C01" w:rsidRPr="00E358D7" w:rsidRDefault="00A12C01" w:rsidP="00BF69CB">
            <w:pPr>
              <w:pStyle w:val="TAL"/>
              <w:rPr>
                <w:rFonts w:ascii="Times New Roman" w:hAnsi="Times New Roman"/>
                <w:sz w:val="16"/>
                <w:szCs w:val="16"/>
              </w:rPr>
            </w:pPr>
          </w:p>
        </w:tc>
        <w:tc>
          <w:tcPr>
            <w:tcW w:w="663" w:type="pct"/>
            <w:tcBorders>
              <w:top w:val="single" w:sz="4" w:space="0" w:color="auto"/>
              <w:left w:val="nil"/>
              <w:bottom w:val="single" w:sz="4" w:space="0" w:color="auto"/>
              <w:right w:val="single" w:sz="4" w:space="0" w:color="auto"/>
            </w:tcBorders>
            <w:hideMark/>
          </w:tcPr>
          <w:p w14:paraId="67AC7AE3"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highlight w:val="yellow"/>
              </w:rPr>
              <w:t>10-3</w:t>
            </w:r>
          </w:p>
        </w:tc>
        <w:tc>
          <w:tcPr>
            <w:tcW w:w="3456" w:type="pct"/>
            <w:tcBorders>
              <w:top w:val="single" w:sz="4" w:space="0" w:color="auto"/>
              <w:left w:val="nil"/>
              <w:bottom w:val="single" w:sz="4" w:space="0" w:color="auto"/>
              <w:right w:val="single" w:sz="4" w:space="0" w:color="auto"/>
            </w:tcBorders>
            <w:hideMark/>
          </w:tcPr>
          <w:p w14:paraId="5EF34C07"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rPr>
              <w:t>PRB interlace mapping for PUCCH and PUSCH</w:t>
            </w:r>
          </w:p>
        </w:tc>
      </w:tr>
      <w:tr w:rsidR="00A12C01" w14:paraId="22C9A8AD" w14:textId="77777777" w:rsidTr="00BF69CB">
        <w:trPr>
          <w:trHeight w:val="20"/>
        </w:trPr>
        <w:tc>
          <w:tcPr>
            <w:tcW w:w="881" w:type="pct"/>
            <w:vMerge/>
            <w:tcBorders>
              <w:left w:val="single" w:sz="4" w:space="0" w:color="auto"/>
              <w:right w:val="single" w:sz="4" w:space="0" w:color="auto"/>
            </w:tcBorders>
          </w:tcPr>
          <w:p w14:paraId="5F661BA9" w14:textId="77777777" w:rsidR="00A12C01" w:rsidRPr="00E358D7" w:rsidRDefault="00A12C01" w:rsidP="00BF69CB">
            <w:pPr>
              <w:pStyle w:val="TAL"/>
              <w:rPr>
                <w:rFonts w:ascii="Times New Roman" w:hAnsi="Times New Roman"/>
                <w:sz w:val="16"/>
                <w:szCs w:val="16"/>
              </w:rPr>
            </w:pPr>
          </w:p>
        </w:tc>
        <w:tc>
          <w:tcPr>
            <w:tcW w:w="663" w:type="pct"/>
            <w:tcBorders>
              <w:top w:val="single" w:sz="4" w:space="0" w:color="auto"/>
              <w:left w:val="nil"/>
              <w:bottom w:val="single" w:sz="4" w:space="0" w:color="auto"/>
              <w:right w:val="single" w:sz="4" w:space="0" w:color="auto"/>
            </w:tcBorders>
            <w:hideMark/>
          </w:tcPr>
          <w:p w14:paraId="6B400825"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rPr>
              <w:t>10-7</w:t>
            </w:r>
          </w:p>
        </w:tc>
        <w:tc>
          <w:tcPr>
            <w:tcW w:w="3456" w:type="pct"/>
            <w:tcBorders>
              <w:top w:val="single" w:sz="4" w:space="0" w:color="auto"/>
              <w:left w:val="nil"/>
              <w:bottom w:val="single" w:sz="4" w:space="0" w:color="auto"/>
              <w:right w:val="single" w:sz="4" w:space="0" w:color="auto"/>
            </w:tcBorders>
            <w:hideMark/>
          </w:tcPr>
          <w:p w14:paraId="128566E9"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rPr>
              <w:t>LBT bandwidth size of 10MHz</w:t>
            </w:r>
          </w:p>
        </w:tc>
      </w:tr>
      <w:tr w:rsidR="00A12C01" w14:paraId="75B39A08" w14:textId="77777777" w:rsidTr="00BF69CB">
        <w:trPr>
          <w:trHeight w:val="20"/>
        </w:trPr>
        <w:tc>
          <w:tcPr>
            <w:tcW w:w="881" w:type="pct"/>
            <w:vMerge/>
            <w:tcBorders>
              <w:left w:val="single" w:sz="4" w:space="0" w:color="auto"/>
              <w:right w:val="single" w:sz="4" w:space="0" w:color="auto"/>
            </w:tcBorders>
          </w:tcPr>
          <w:p w14:paraId="2D58B8E2" w14:textId="77777777" w:rsidR="00A12C01" w:rsidRPr="00E358D7" w:rsidRDefault="00A12C01" w:rsidP="00BF69CB">
            <w:pPr>
              <w:pStyle w:val="TAL"/>
              <w:rPr>
                <w:rFonts w:ascii="Times New Roman" w:hAnsi="Times New Roman"/>
                <w:sz w:val="16"/>
                <w:szCs w:val="16"/>
              </w:rPr>
            </w:pPr>
          </w:p>
        </w:tc>
        <w:tc>
          <w:tcPr>
            <w:tcW w:w="663" w:type="pct"/>
            <w:tcBorders>
              <w:top w:val="single" w:sz="4" w:space="0" w:color="auto"/>
              <w:left w:val="nil"/>
              <w:bottom w:val="single" w:sz="4" w:space="0" w:color="auto"/>
              <w:right w:val="single" w:sz="4" w:space="0" w:color="auto"/>
            </w:tcBorders>
            <w:hideMark/>
          </w:tcPr>
          <w:p w14:paraId="3FB98D3E"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highlight w:val="yellow"/>
              </w:rPr>
              <w:t>10-8</w:t>
            </w:r>
          </w:p>
        </w:tc>
        <w:tc>
          <w:tcPr>
            <w:tcW w:w="3456" w:type="pct"/>
            <w:tcBorders>
              <w:top w:val="single" w:sz="4" w:space="0" w:color="auto"/>
              <w:left w:val="nil"/>
              <w:bottom w:val="single" w:sz="4" w:space="0" w:color="auto"/>
              <w:right w:val="single" w:sz="4" w:space="0" w:color="auto"/>
            </w:tcBorders>
            <w:hideMark/>
          </w:tcPr>
          <w:p w14:paraId="4C6C66E1"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rPr>
              <w:t>Type B PDSCH length</w:t>
            </w:r>
          </w:p>
        </w:tc>
      </w:tr>
      <w:tr w:rsidR="00A12C01" w14:paraId="2F2FE15F" w14:textId="77777777" w:rsidTr="00BF69CB">
        <w:trPr>
          <w:trHeight w:val="20"/>
        </w:trPr>
        <w:tc>
          <w:tcPr>
            <w:tcW w:w="881" w:type="pct"/>
            <w:vMerge/>
            <w:tcBorders>
              <w:left w:val="single" w:sz="4" w:space="0" w:color="auto"/>
              <w:right w:val="single" w:sz="4" w:space="0" w:color="auto"/>
            </w:tcBorders>
          </w:tcPr>
          <w:p w14:paraId="06290C03" w14:textId="77777777" w:rsidR="00A12C01" w:rsidRPr="00E358D7" w:rsidRDefault="00A12C01" w:rsidP="00BF69CB">
            <w:pPr>
              <w:pStyle w:val="TAL"/>
              <w:rPr>
                <w:rFonts w:ascii="Times New Roman" w:hAnsi="Times New Roman"/>
                <w:sz w:val="16"/>
                <w:szCs w:val="16"/>
              </w:rPr>
            </w:pPr>
          </w:p>
        </w:tc>
        <w:tc>
          <w:tcPr>
            <w:tcW w:w="663" w:type="pct"/>
            <w:tcBorders>
              <w:top w:val="single" w:sz="4" w:space="0" w:color="auto"/>
              <w:left w:val="nil"/>
              <w:bottom w:val="single" w:sz="4" w:space="0" w:color="auto"/>
              <w:right w:val="single" w:sz="4" w:space="0" w:color="auto"/>
            </w:tcBorders>
            <w:hideMark/>
          </w:tcPr>
          <w:p w14:paraId="6FBE802A"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highlight w:val="yellow"/>
              </w:rPr>
              <w:t>10-9</w:t>
            </w:r>
          </w:p>
        </w:tc>
        <w:tc>
          <w:tcPr>
            <w:tcW w:w="3456" w:type="pct"/>
            <w:tcBorders>
              <w:top w:val="single" w:sz="4" w:space="0" w:color="auto"/>
              <w:left w:val="nil"/>
              <w:bottom w:val="single" w:sz="4" w:space="0" w:color="auto"/>
              <w:right w:val="single" w:sz="4" w:space="0" w:color="auto"/>
            </w:tcBorders>
            <w:hideMark/>
          </w:tcPr>
          <w:p w14:paraId="7A47CA7C"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rPr>
              <w:t>Search space set group switching</w:t>
            </w:r>
          </w:p>
        </w:tc>
      </w:tr>
      <w:tr w:rsidR="00A12C01" w14:paraId="6ECE9267" w14:textId="77777777" w:rsidTr="00BF69CB">
        <w:trPr>
          <w:trHeight w:val="20"/>
        </w:trPr>
        <w:tc>
          <w:tcPr>
            <w:tcW w:w="881" w:type="pct"/>
            <w:vMerge/>
            <w:tcBorders>
              <w:left w:val="single" w:sz="4" w:space="0" w:color="auto"/>
              <w:right w:val="single" w:sz="4" w:space="0" w:color="auto"/>
            </w:tcBorders>
          </w:tcPr>
          <w:p w14:paraId="5AE5C9C2" w14:textId="77777777" w:rsidR="00A12C01" w:rsidRPr="00E358D7" w:rsidRDefault="00A12C01" w:rsidP="00BF69CB">
            <w:pPr>
              <w:pStyle w:val="TAL"/>
              <w:rPr>
                <w:rFonts w:ascii="Times New Roman" w:hAnsi="Times New Roman"/>
                <w:sz w:val="16"/>
                <w:szCs w:val="16"/>
              </w:rPr>
            </w:pPr>
          </w:p>
        </w:tc>
        <w:tc>
          <w:tcPr>
            <w:tcW w:w="663" w:type="pct"/>
            <w:tcBorders>
              <w:top w:val="single" w:sz="4" w:space="0" w:color="auto"/>
              <w:left w:val="nil"/>
              <w:bottom w:val="single" w:sz="4" w:space="0" w:color="auto"/>
              <w:right w:val="single" w:sz="4" w:space="0" w:color="auto"/>
            </w:tcBorders>
            <w:hideMark/>
          </w:tcPr>
          <w:p w14:paraId="3C7A05EC"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rPr>
              <w:t>10-10</w:t>
            </w:r>
          </w:p>
        </w:tc>
        <w:tc>
          <w:tcPr>
            <w:tcW w:w="3456" w:type="pct"/>
            <w:tcBorders>
              <w:top w:val="single" w:sz="4" w:space="0" w:color="auto"/>
              <w:left w:val="nil"/>
              <w:bottom w:val="single" w:sz="4" w:space="0" w:color="auto"/>
              <w:right w:val="single" w:sz="4" w:space="0" w:color="auto"/>
            </w:tcBorders>
            <w:hideMark/>
          </w:tcPr>
          <w:p w14:paraId="3041FE89"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rPr>
              <w:t>RSSI measurement</w:t>
            </w:r>
          </w:p>
        </w:tc>
      </w:tr>
      <w:tr w:rsidR="00A12C01" w14:paraId="38733D86" w14:textId="77777777" w:rsidTr="00BF69CB">
        <w:trPr>
          <w:trHeight w:val="20"/>
        </w:trPr>
        <w:tc>
          <w:tcPr>
            <w:tcW w:w="881" w:type="pct"/>
            <w:vMerge/>
            <w:tcBorders>
              <w:left w:val="single" w:sz="4" w:space="0" w:color="auto"/>
              <w:right w:val="single" w:sz="4" w:space="0" w:color="auto"/>
            </w:tcBorders>
          </w:tcPr>
          <w:p w14:paraId="05D361F2" w14:textId="77777777" w:rsidR="00A12C01" w:rsidRPr="00E358D7" w:rsidRDefault="00A12C01" w:rsidP="00BF69CB">
            <w:pPr>
              <w:pStyle w:val="TAL"/>
              <w:rPr>
                <w:rFonts w:ascii="Times New Roman" w:hAnsi="Times New Roman"/>
                <w:sz w:val="16"/>
                <w:szCs w:val="16"/>
              </w:rPr>
            </w:pPr>
          </w:p>
        </w:tc>
        <w:tc>
          <w:tcPr>
            <w:tcW w:w="663" w:type="pct"/>
            <w:tcBorders>
              <w:top w:val="single" w:sz="4" w:space="0" w:color="auto"/>
              <w:left w:val="nil"/>
              <w:bottom w:val="single" w:sz="4" w:space="0" w:color="auto"/>
              <w:right w:val="single" w:sz="4" w:space="0" w:color="auto"/>
            </w:tcBorders>
            <w:hideMark/>
          </w:tcPr>
          <w:p w14:paraId="19614361"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highlight w:val="yellow"/>
              </w:rPr>
              <w:t>10-11</w:t>
            </w:r>
          </w:p>
        </w:tc>
        <w:tc>
          <w:tcPr>
            <w:tcW w:w="3456" w:type="pct"/>
            <w:tcBorders>
              <w:top w:val="single" w:sz="4" w:space="0" w:color="auto"/>
              <w:left w:val="nil"/>
              <w:bottom w:val="single" w:sz="4" w:space="0" w:color="auto"/>
              <w:right w:val="single" w:sz="4" w:space="0" w:color="auto"/>
            </w:tcBorders>
            <w:hideMark/>
          </w:tcPr>
          <w:p w14:paraId="43629823"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rPr>
              <w:t>SRS starting position at any OFDM symbol in a slot</w:t>
            </w:r>
          </w:p>
        </w:tc>
      </w:tr>
      <w:tr w:rsidR="00A12C01" w14:paraId="48536E3B" w14:textId="77777777" w:rsidTr="00BF69CB">
        <w:trPr>
          <w:trHeight w:val="20"/>
        </w:trPr>
        <w:tc>
          <w:tcPr>
            <w:tcW w:w="881" w:type="pct"/>
            <w:vMerge/>
            <w:tcBorders>
              <w:left w:val="single" w:sz="4" w:space="0" w:color="auto"/>
              <w:right w:val="single" w:sz="4" w:space="0" w:color="auto"/>
            </w:tcBorders>
          </w:tcPr>
          <w:p w14:paraId="380C0A1B" w14:textId="77777777" w:rsidR="00A12C01" w:rsidRPr="00E358D7" w:rsidRDefault="00A12C01" w:rsidP="00BF69CB">
            <w:pPr>
              <w:pStyle w:val="TAL"/>
              <w:rPr>
                <w:rFonts w:ascii="Times New Roman" w:hAnsi="Times New Roman"/>
                <w:sz w:val="16"/>
                <w:szCs w:val="16"/>
              </w:rPr>
            </w:pPr>
          </w:p>
        </w:tc>
        <w:tc>
          <w:tcPr>
            <w:tcW w:w="663" w:type="pct"/>
            <w:tcBorders>
              <w:top w:val="single" w:sz="4" w:space="0" w:color="auto"/>
              <w:left w:val="nil"/>
              <w:bottom w:val="single" w:sz="4" w:space="0" w:color="auto"/>
              <w:right w:val="single" w:sz="4" w:space="0" w:color="auto"/>
            </w:tcBorders>
            <w:hideMark/>
          </w:tcPr>
          <w:p w14:paraId="40EC9223"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highlight w:val="yellow"/>
              </w:rPr>
              <w:t>10-12</w:t>
            </w:r>
          </w:p>
        </w:tc>
        <w:tc>
          <w:tcPr>
            <w:tcW w:w="3456" w:type="pct"/>
            <w:tcBorders>
              <w:top w:val="single" w:sz="4" w:space="0" w:color="auto"/>
              <w:left w:val="nil"/>
              <w:bottom w:val="single" w:sz="4" w:space="0" w:color="auto"/>
              <w:right w:val="single" w:sz="4" w:space="0" w:color="auto"/>
            </w:tcBorders>
            <w:hideMark/>
          </w:tcPr>
          <w:p w14:paraId="4EAF2ADF"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rPr>
              <w:t xml:space="preserve">OCC for PRB interlace mapping for PF2 and PF3 </w:t>
            </w:r>
          </w:p>
          <w:p w14:paraId="310C84E7"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rPr>
              <w:t>FFS if need this capability</w:t>
            </w:r>
          </w:p>
        </w:tc>
      </w:tr>
      <w:tr w:rsidR="00A12C01" w14:paraId="6AC3CF84" w14:textId="77777777" w:rsidTr="00BF69CB">
        <w:trPr>
          <w:trHeight w:val="20"/>
        </w:trPr>
        <w:tc>
          <w:tcPr>
            <w:tcW w:w="881" w:type="pct"/>
            <w:vMerge/>
            <w:tcBorders>
              <w:left w:val="single" w:sz="4" w:space="0" w:color="auto"/>
              <w:right w:val="single" w:sz="4" w:space="0" w:color="auto"/>
            </w:tcBorders>
          </w:tcPr>
          <w:p w14:paraId="43B89EE1" w14:textId="77777777" w:rsidR="00A12C01" w:rsidRPr="00E358D7" w:rsidRDefault="00A12C01" w:rsidP="00BF69CB">
            <w:pPr>
              <w:pStyle w:val="TAL"/>
              <w:rPr>
                <w:rFonts w:ascii="Times New Roman" w:hAnsi="Times New Roman"/>
                <w:sz w:val="16"/>
                <w:szCs w:val="16"/>
              </w:rPr>
            </w:pPr>
          </w:p>
        </w:tc>
        <w:tc>
          <w:tcPr>
            <w:tcW w:w="663" w:type="pct"/>
            <w:tcBorders>
              <w:top w:val="single" w:sz="4" w:space="0" w:color="auto"/>
              <w:left w:val="nil"/>
              <w:bottom w:val="single" w:sz="4" w:space="0" w:color="auto"/>
              <w:right w:val="single" w:sz="4" w:space="0" w:color="auto"/>
            </w:tcBorders>
            <w:hideMark/>
          </w:tcPr>
          <w:p w14:paraId="1CB40897"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rPr>
              <w:t>10-13</w:t>
            </w:r>
          </w:p>
        </w:tc>
        <w:tc>
          <w:tcPr>
            <w:tcW w:w="3456" w:type="pct"/>
            <w:tcBorders>
              <w:top w:val="single" w:sz="4" w:space="0" w:color="auto"/>
              <w:left w:val="nil"/>
              <w:bottom w:val="single" w:sz="4" w:space="0" w:color="auto"/>
              <w:right w:val="single" w:sz="4" w:space="0" w:color="auto"/>
            </w:tcBorders>
            <w:hideMark/>
          </w:tcPr>
          <w:p w14:paraId="41BA3D15"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rPr>
              <w:t>CP extension for the first symbol of PUSCH/PUCCH</w:t>
            </w:r>
          </w:p>
          <w:p w14:paraId="20C61942"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rPr>
              <w:t>FFS if need this capability</w:t>
            </w:r>
          </w:p>
        </w:tc>
      </w:tr>
      <w:tr w:rsidR="00A12C01" w14:paraId="5B388680" w14:textId="77777777" w:rsidTr="00BF69CB">
        <w:trPr>
          <w:trHeight w:val="20"/>
        </w:trPr>
        <w:tc>
          <w:tcPr>
            <w:tcW w:w="881" w:type="pct"/>
            <w:vMerge/>
            <w:tcBorders>
              <w:left w:val="single" w:sz="4" w:space="0" w:color="auto"/>
              <w:right w:val="single" w:sz="4" w:space="0" w:color="auto"/>
            </w:tcBorders>
          </w:tcPr>
          <w:p w14:paraId="74FCF349" w14:textId="77777777" w:rsidR="00A12C01" w:rsidRPr="00E358D7" w:rsidRDefault="00A12C01" w:rsidP="00BF69CB">
            <w:pPr>
              <w:pStyle w:val="TAL"/>
              <w:rPr>
                <w:rFonts w:ascii="Times New Roman" w:hAnsi="Times New Roman"/>
                <w:sz w:val="16"/>
                <w:szCs w:val="16"/>
              </w:rPr>
            </w:pPr>
          </w:p>
        </w:tc>
        <w:tc>
          <w:tcPr>
            <w:tcW w:w="663" w:type="pct"/>
            <w:tcBorders>
              <w:top w:val="single" w:sz="4" w:space="0" w:color="auto"/>
              <w:left w:val="nil"/>
              <w:bottom w:val="single" w:sz="4" w:space="0" w:color="auto"/>
              <w:right w:val="single" w:sz="4" w:space="0" w:color="auto"/>
            </w:tcBorders>
            <w:hideMark/>
          </w:tcPr>
          <w:p w14:paraId="270E2CC9"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rPr>
              <w:t>10-13a</w:t>
            </w:r>
          </w:p>
        </w:tc>
        <w:tc>
          <w:tcPr>
            <w:tcW w:w="3456" w:type="pct"/>
            <w:tcBorders>
              <w:top w:val="single" w:sz="4" w:space="0" w:color="auto"/>
              <w:left w:val="nil"/>
              <w:bottom w:val="single" w:sz="4" w:space="0" w:color="auto"/>
              <w:right w:val="single" w:sz="4" w:space="0" w:color="auto"/>
            </w:tcBorders>
            <w:hideMark/>
          </w:tcPr>
          <w:p w14:paraId="65D8D8D5"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rPr>
              <w:t>Extended CP range for CG-PUSCH</w:t>
            </w:r>
          </w:p>
          <w:p w14:paraId="4B035DF6"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rPr>
              <w:t>FFS if need this capability</w:t>
            </w:r>
          </w:p>
        </w:tc>
      </w:tr>
      <w:tr w:rsidR="00A12C01" w14:paraId="1AF0F7F7" w14:textId="77777777" w:rsidTr="00BF69CB">
        <w:trPr>
          <w:trHeight w:val="20"/>
        </w:trPr>
        <w:tc>
          <w:tcPr>
            <w:tcW w:w="881" w:type="pct"/>
            <w:vMerge/>
            <w:tcBorders>
              <w:left w:val="single" w:sz="4" w:space="0" w:color="auto"/>
              <w:right w:val="single" w:sz="4" w:space="0" w:color="auto"/>
            </w:tcBorders>
          </w:tcPr>
          <w:p w14:paraId="228CB811" w14:textId="77777777" w:rsidR="00A12C01" w:rsidRPr="00E358D7" w:rsidRDefault="00A12C01" w:rsidP="00BF69CB">
            <w:pPr>
              <w:pStyle w:val="TAL"/>
              <w:rPr>
                <w:rFonts w:ascii="Times New Roman" w:hAnsi="Times New Roman"/>
                <w:sz w:val="16"/>
                <w:szCs w:val="16"/>
              </w:rPr>
            </w:pPr>
          </w:p>
        </w:tc>
        <w:tc>
          <w:tcPr>
            <w:tcW w:w="663" w:type="pct"/>
            <w:tcBorders>
              <w:top w:val="single" w:sz="4" w:space="0" w:color="auto"/>
              <w:left w:val="nil"/>
              <w:bottom w:val="single" w:sz="4" w:space="0" w:color="auto"/>
              <w:right w:val="single" w:sz="4" w:space="0" w:color="auto"/>
            </w:tcBorders>
            <w:hideMark/>
          </w:tcPr>
          <w:p w14:paraId="0B7E164E"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highlight w:val="yellow"/>
              </w:rPr>
              <w:t>10-14</w:t>
            </w:r>
          </w:p>
        </w:tc>
        <w:tc>
          <w:tcPr>
            <w:tcW w:w="3456" w:type="pct"/>
            <w:tcBorders>
              <w:top w:val="single" w:sz="4" w:space="0" w:color="auto"/>
              <w:left w:val="nil"/>
              <w:bottom w:val="single" w:sz="4" w:space="0" w:color="auto"/>
              <w:right w:val="single" w:sz="4" w:space="0" w:color="auto"/>
            </w:tcBorders>
            <w:hideMark/>
          </w:tcPr>
          <w:p w14:paraId="7F2A75AA"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rPr>
              <w:t>Non-numerical PDSCH to HARQ-ACK timing</w:t>
            </w:r>
          </w:p>
        </w:tc>
      </w:tr>
      <w:tr w:rsidR="00A12C01" w14:paraId="77F4D4F9" w14:textId="77777777" w:rsidTr="00BF69CB">
        <w:trPr>
          <w:trHeight w:val="20"/>
        </w:trPr>
        <w:tc>
          <w:tcPr>
            <w:tcW w:w="881" w:type="pct"/>
            <w:vMerge/>
            <w:tcBorders>
              <w:left w:val="single" w:sz="4" w:space="0" w:color="auto"/>
              <w:right w:val="single" w:sz="4" w:space="0" w:color="auto"/>
            </w:tcBorders>
          </w:tcPr>
          <w:p w14:paraId="2965864A" w14:textId="77777777" w:rsidR="00A12C01" w:rsidRPr="00E358D7" w:rsidRDefault="00A12C01" w:rsidP="00BF69CB">
            <w:pPr>
              <w:pStyle w:val="TAL"/>
              <w:rPr>
                <w:rFonts w:ascii="Times New Roman" w:hAnsi="Times New Roman"/>
                <w:sz w:val="16"/>
                <w:szCs w:val="16"/>
              </w:rPr>
            </w:pPr>
          </w:p>
        </w:tc>
        <w:tc>
          <w:tcPr>
            <w:tcW w:w="663" w:type="pct"/>
            <w:tcBorders>
              <w:top w:val="single" w:sz="4" w:space="0" w:color="auto"/>
              <w:left w:val="nil"/>
              <w:bottom w:val="single" w:sz="4" w:space="0" w:color="auto"/>
              <w:right w:val="single" w:sz="4" w:space="0" w:color="auto"/>
            </w:tcBorders>
            <w:hideMark/>
          </w:tcPr>
          <w:p w14:paraId="36DD8A44"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highlight w:val="yellow"/>
              </w:rPr>
              <w:t>10-15</w:t>
            </w:r>
          </w:p>
        </w:tc>
        <w:tc>
          <w:tcPr>
            <w:tcW w:w="3456" w:type="pct"/>
            <w:tcBorders>
              <w:top w:val="single" w:sz="4" w:space="0" w:color="auto"/>
              <w:left w:val="nil"/>
              <w:bottom w:val="single" w:sz="4" w:space="0" w:color="auto"/>
              <w:right w:val="single" w:sz="4" w:space="0" w:color="auto"/>
            </w:tcBorders>
            <w:hideMark/>
          </w:tcPr>
          <w:p w14:paraId="6C0E342F"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rPr>
              <w:t>Enhanced dynamic HARQ codebook</w:t>
            </w:r>
          </w:p>
        </w:tc>
      </w:tr>
      <w:tr w:rsidR="00A12C01" w14:paraId="27B0580A" w14:textId="77777777" w:rsidTr="00BF69CB">
        <w:trPr>
          <w:trHeight w:val="20"/>
        </w:trPr>
        <w:tc>
          <w:tcPr>
            <w:tcW w:w="881" w:type="pct"/>
            <w:vMerge/>
            <w:tcBorders>
              <w:left w:val="single" w:sz="4" w:space="0" w:color="auto"/>
              <w:right w:val="single" w:sz="4" w:space="0" w:color="auto"/>
            </w:tcBorders>
          </w:tcPr>
          <w:p w14:paraId="069B55DD" w14:textId="77777777" w:rsidR="00A12C01" w:rsidRPr="00E358D7" w:rsidRDefault="00A12C01" w:rsidP="00BF69CB">
            <w:pPr>
              <w:pStyle w:val="TAL"/>
              <w:rPr>
                <w:rFonts w:ascii="Times New Roman" w:hAnsi="Times New Roman"/>
                <w:sz w:val="16"/>
                <w:szCs w:val="16"/>
              </w:rPr>
            </w:pPr>
          </w:p>
        </w:tc>
        <w:tc>
          <w:tcPr>
            <w:tcW w:w="663" w:type="pct"/>
            <w:tcBorders>
              <w:top w:val="single" w:sz="4" w:space="0" w:color="auto"/>
              <w:left w:val="nil"/>
              <w:bottom w:val="single" w:sz="4" w:space="0" w:color="auto"/>
              <w:right w:val="single" w:sz="4" w:space="0" w:color="auto"/>
            </w:tcBorders>
            <w:hideMark/>
          </w:tcPr>
          <w:p w14:paraId="1039A713"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highlight w:val="yellow"/>
              </w:rPr>
              <w:t>10-16</w:t>
            </w:r>
          </w:p>
        </w:tc>
        <w:tc>
          <w:tcPr>
            <w:tcW w:w="3456" w:type="pct"/>
            <w:tcBorders>
              <w:top w:val="single" w:sz="4" w:space="0" w:color="auto"/>
              <w:left w:val="nil"/>
              <w:bottom w:val="single" w:sz="4" w:space="0" w:color="auto"/>
              <w:right w:val="single" w:sz="4" w:space="0" w:color="auto"/>
            </w:tcBorders>
            <w:hideMark/>
          </w:tcPr>
          <w:p w14:paraId="0ECB48B1"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rPr>
              <w:t>One-shot HARQ ACK feedback</w:t>
            </w:r>
          </w:p>
        </w:tc>
      </w:tr>
      <w:tr w:rsidR="00A12C01" w14:paraId="655DD531" w14:textId="77777777" w:rsidTr="00BF69CB">
        <w:trPr>
          <w:trHeight w:val="20"/>
        </w:trPr>
        <w:tc>
          <w:tcPr>
            <w:tcW w:w="881" w:type="pct"/>
            <w:vMerge/>
            <w:tcBorders>
              <w:left w:val="single" w:sz="4" w:space="0" w:color="auto"/>
              <w:right w:val="single" w:sz="4" w:space="0" w:color="auto"/>
            </w:tcBorders>
          </w:tcPr>
          <w:p w14:paraId="332E31C7" w14:textId="77777777" w:rsidR="00A12C01" w:rsidRPr="00E358D7" w:rsidRDefault="00A12C01" w:rsidP="00BF69CB">
            <w:pPr>
              <w:pStyle w:val="TAL"/>
              <w:rPr>
                <w:rFonts w:ascii="Times New Roman" w:hAnsi="Times New Roman"/>
                <w:sz w:val="16"/>
                <w:szCs w:val="16"/>
              </w:rPr>
            </w:pPr>
          </w:p>
        </w:tc>
        <w:tc>
          <w:tcPr>
            <w:tcW w:w="663" w:type="pct"/>
            <w:tcBorders>
              <w:top w:val="single" w:sz="4" w:space="0" w:color="auto"/>
              <w:left w:val="nil"/>
              <w:bottom w:val="single" w:sz="4" w:space="0" w:color="auto"/>
              <w:right w:val="single" w:sz="4" w:space="0" w:color="auto"/>
            </w:tcBorders>
            <w:hideMark/>
          </w:tcPr>
          <w:p w14:paraId="0E387756"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highlight w:val="yellow"/>
              </w:rPr>
              <w:t>10-16a</w:t>
            </w:r>
          </w:p>
        </w:tc>
        <w:tc>
          <w:tcPr>
            <w:tcW w:w="3456" w:type="pct"/>
            <w:tcBorders>
              <w:top w:val="single" w:sz="4" w:space="0" w:color="auto"/>
              <w:left w:val="nil"/>
              <w:bottom w:val="single" w:sz="4" w:space="0" w:color="auto"/>
              <w:right w:val="single" w:sz="4" w:space="0" w:color="auto"/>
            </w:tcBorders>
            <w:hideMark/>
          </w:tcPr>
          <w:p w14:paraId="2746E221"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rPr>
              <w:t>One-shot HARQ ACK feedback trigger with empty DCI 1_1</w:t>
            </w:r>
          </w:p>
        </w:tc>
      </w:tr>
      <w:tr w:rsidR="00A12C01" w14:paraId="6E7A78DB" w14:textId="77777777" w:rsidTr="00BF69CB">
        <w:trPr>
          <w:trHeight w:val="20"/>
        </w:trPr>
        <w:tc>
          <w:tcPr>
            <w:tcW w:w="881" w:type="pct"/>
            <w:vMerge/>
            <w:tcBorders>
              <w:left w:val="single" w:sz="4" w:space="0" w:color="auto"/>
              <w:right w:val="single" w:sz="4" w:space="0" w:color="auto"/>
            </w:tcBorders>
          </w:tcPr>
          <w:p w14:paraId="5BC8A465" w14:textId="77777777" w:rsidR="00A12C01" w:rsidRPr="00E358D7" w:rsidRDefault="00A12C01" w:rsidP="00BF69CB">
            <w:pPr>
              <w:pStyle w:val="TAL"/>
              <w:rPr>
                <w:rFonts w:ascii="Times New Roman" w:hAnsi="Times New Roman"/>
                <w:sz w:val="16"/>
                <w:szCs w:val="16"/>
              </w:rPr>
            </w:pPr>
          </w:p>
        </w:tc>
        <w:tc>
          <w:tcPr>
            <w:tcW w:w="663" w:type="pct"/>
            <w:tcBorders>
              <w:top w:val="single" w:sz="4" w:space="0" w:color="auto"/>
              <w:left w:val="nil"/>
              <w:bottom w:val="single" w:sz="4" w:space="0" w:color="auto"/>
              <w:right w:val="single" w:sz="4" w:space="0" w:color="auto"/>
            </w:tcBorders>
            <w:hideMark/>
          </w:tcPr>
          <w:p w14:paraId="3B57B09A"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highlight w:val="yellow"/>
              </w:rPr>
              <w:t>10-17</w:t>
            </w:r>
          </w:p>
        </w:tc>
        <w:tc>
          <w:tcPr>
            <w:tcW w:w="3456" w:type="pct"/>
            <w:tcBorders>
              <w:top w:val="single" w:sz="4" w:space="0" w:color="auto"/>
              <w:left w:val="nil"/>
              <w:bottom w:val="single" w:sz="4" w:space="0" w:color="auto"/>
              <w:right w:val="single" w:sz="4" w:space="0" w:color="auto"/>
            </w:tcBorders>
            <w:hideMark/>
          </w:tcPr>
          <w:p w14:paraId="2E1ECBBA"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rPr>
              <w:t>Multi-PUSCH UL grant</w:t>
            </w:r>
          </w:p>
        </w:tc>
      </w:tr>
      <w:tr w:rsidR="00A12C01" w14:paraId="5A2AC794" w14:textId="77777777" w:rsidTr="00BF69CB">
        <w:trPr>
          <w:trHeight w:val="20"/>
        </w:trPr>
        <w:tc>
          <w:tcPr>
            <w:tcW w:w="881" w:type="pct"/>
            <w:vMerge/>
            <w:tcBorders>
              <w:left w:val="single" w:sz="4" w:space="0" w:color="auto"/>
              <w:right w:val="single" w:sz="4" w:space="0" w:color="auto"/>
            </w:tcBorders>
          </w:tcPr>
          <w:p w14:paraId="6B7B650A" w14:textId="77777777" w:rsidR="00A12C01" w:rsidRPr="00E358D7" w:rsidRDefault="00A12C01" w:rsidP="00BF69CB">
            <w:pPr>
              <w:pStyle w:val="TAL"/>
              <w:rPr>
                <w:rFonts w:ascii="Times New Roman" w:hAnsi="Times New Roman"/>
                <w:sz w:val="16"/>
                <w:szCs w:val="16"/>
              </w:rPr>
            </w:pPr>
          </w:p>
        </w:tc>
        <w:tc>
          <w:tcPr>
            <w:tcW w:w="663" w:type="pct"/>
            <w:tcBorders>
              <w:top w:val="single" w:sz="4" w:space="0" w:color="auto"/>
              <w:left w:val="nil"/>
              <w:bottom w:val="single" w:sz="4" w:space="0" w:color="auto"/>
              <w:right w:val="single" w:sz="4" w:space="0" w:color="auto"/>
            </w:tcBorders>
            <w:hideMark/>
          </w:tcPr>
          <w:p w14:paraId="77E017A8" w14:textId="77777777" w:rsidR="00A12C01" w:rsidRPr="00E358D7" w:rsidRDefault="00A12C01" w:rsidP="00BF69CB">
            <w:pPr>
              <w:pStyle w:val="TAL"/>
              <w:rPr>
                <w:rFonts w:ascii="Times New Roman" w:hAnsi="Times New Roman"/>
                <w:sz w:val="16"/>
                <w:szCs w:val="16"/>
                <w:highlight w:val="yellow"/>
              </w:rPr>
            </w:pPr>
            <w:r w:rsidRPr="00E358D7">
              <w:rPr>
                <w:rFonts w:ascii="Times New Roman" w:hAnsi="Times New Roman"/>
                <w:sz w:val="16"/>
                <w:szCs w:val="16"/>
                <w:highlight w:val="yellow"/>
              </w:rPr>
              <w:t>10-18a</w:t>
            </w:r>
          </w:p>
        </w:tc>
        <w:tc>
          <w:tcPr>
            <w:tcW w:w="3456" w:type="pct"/>
            <w:tcBorders>
              <w:top w:val="single" w:sz="4" w:space="0" w:color="auto"/>
              <w:left w:val="nil"/>
              <w:bottom w:val="single" w:sz="4" w:space="0" w:color="auto"/>
              <w:right w:val="single" w:sz="4" w:space="0" w:color="auto"/>
            </w:tcBorders>
            <w:hideMark/>
          </w:tcPr>
          <w:p w14:paraId="6AF87EF1"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rPr>
              <w:t>Configured grant with retransmission in CG resources with LBE</w:t>
            </w:r>
          </w:p>
        </w:tc>
      </w:tr>
      <w:tr w:rsidR="00A12C01" w14:paraId="54EF1D3A" w14:textId="77777777" w:rsidTr="00BF69CB">
        <w:trPr>
          <w:trHeight w:val="20"/>
        </w:trPr>
        <w:tc>
          <w:tcPr>
            <w:tcW w:w="881" w:type="pct"/>
            <w:vMerge/>
            <w:tcBorders>
              <w:left w:val="single" w:sz="4" w:space="0" w:color="auto"/>
              <w:right w:val="single" w:sz="4" w:space="0" w:color="auto"/>
            </w:tcBorders>
          </w:tcPr>
          <w:p w14:paraId="3637657D" w14:textId="77777777" w:rsidR="00A12C01" w:rsidRPr="00E358D7" w:rsidRDefault="00A12C01" w:rsidP="00BF69CB">
            <w:pPr>
              <w:pStyle w:val="TAL"/>
              <w:rPr>
                <w:rFonts w:ascii="Times New Roman" w:hAnsi="Times New Roman"/>
                <w:sz w:val="16"/>
                <w:szCs w:val="16"/>
              </w:rPr>
            </w:pPr>
          </w:p>
        </w:tc>
        <w:tc>
          <w:tcPr>
            <w:tcW w:w="663" w:type="pct"/>
            <w:tcBorders>
              <w:top w:val="single" w:sz="4" w:space="0" w:color="auto"/>
              <w:left w:val="nil"/>
              <w:bottom w:val="single" w:sz="4" w:space="0" w:color="auto"/>
              <w:right w:val="single" w:sz="4" w:space="0" w:color="auto"/>
            </w:tcBorders>
            <w:hideMark/>
          </w:tcPr>
          <w:p w14:paraId="063D3565" w14:textId="77777777" w:rsidR="00A12C01" w:rsidRPr="00E358D7" w:rsidRDefault="00A12C01" w:rsidP="00BF69CB">
            <w:pPr>
              <w:pStyle w:val="TAL"/>
              <w:rPr>
                <w:rFonts w:ascii="Times New Roman" w:hAnsi="Times New Roman"/>
                <w:sz w:val="16"/>
                <w:szCs w:val="16"/>
                <w:highlight w:val="yellow"/>
              </w:rPr>
            </w:pPr>
            <w:r w:rsidRPr="00E358D7">
              <w:rPr>
                <w:rFonts w:ascii="Times New Roman" w:hAnsi="Times New Roman"/>
                <w:sz w:val="16"/>
                <w:szCs w:val="16"/>
                <w:highlight w:val="yellow"/>
              </w:rPr>
              <w:t>10-18b</w:t>
            </w:r>
          </w:p>
        </w:tc>
        <w:tc>
          <w:tcPr>
            <w:tcW w:w="3456" w:type="pct"/>
            <w:tcBorders>
              <w:top w:val="single" w:sz="4" w:space="0" w:color="auto"/>
              <w:left w:val="nil"/>
              <w:bottom w:val="single" w:sz="4" w:space="0" w:color="auto"/>
              <w:right w:val="single" w:sz="4" w:space="0" w:color="auto"/>
            </w:tcBorders>
            <w:hideMark/>
          </w:tcPr>
          <w:p w14:paraId="75361404"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rPr>
              <w:t>Configured grant with retransmission in CG resources with FBE</w:t>
            </w:r>
          </w:p>
          <w:p w14:paraId="36AAE3BA"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rPr>
              <w:t>FFS if 10-18a and 10-18b should be merged</w:t>
            </w:r>
          </w:p>
        </w:tc>
      </w:tr>
      <w:tr w:rsidR="00A12C01" w14:paraId="3EBA6F85" w14:textId="77777777" w:rsidTr="00BF69CB">
        <w:trPr>
          <w:trHeight w:val="20"/>
        </w:trPr>
        <w:tc>
          <w:tcPr>
            <w:tcW w:w="881" w:type="pct"/>
            <w:vMerge/>
            <w:tcBorders>
              <w:left w:val="single" w:sz="4" w:space="0" w:color="auto"/>
              <w:right w:val="single" w:sz="4" w:space="0" w:color="auto"/>
            </w:tcBorders>
          </w:tcPr>
          <w:p w14:paraId="74411EEC" w14:textId="77777777" w:rsidR="00A12C01" w:rsidRPr="00E358D7" w:rsidRDefault="00A12C01" w:rsidP="00BF69CB">
            <w:pPr>
              <w:pStyle w:val="TAL"/>
              <w:rPr>
                <w:rFonts w:ascii="Times New Roman" w:hAnsi="Times New Roman"/>
                <w:sz w:val="16"/>
                <w:szCs w:val="16"/>
              </w:rPr>
            </w:pPr>
          </w:p>
        </w:tc>
        <w:tc>
          <w:tcPr>
            <w:tcW w:w="663" w:type="pct"/>
            <w:tcBorders>
              <w:top w:val="single" w:sz="4" w:space="0" w:color="auto"/>
              <w:left w:val="nil"/>
              <w:bottom w:val="single" w:sz="4" w:space="0" w:color="auto"/>
              <w:right w:val="single" w:sz="4" w:space="0" w:color="auto"/>
            </w:tcBorders>
            <w:hideMark/>
          </w:tcPr>
          <w:p w14:paraId="014C304F"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rPr>
              <w:t>10-19</w:t>
            </w:r>
          </w:p>
        </w:tc>
        <w:tc>
          <w:tcPr>
            <w:tcW w:w="3456" w:type="pct"/>
            <w:tcBorders>
              <w:top w:val="single" w:sz="4" w:space="0" w:color="auto"/>
              <w:left w:val="nil"/>
              <w:bottom w:val="single" w:sz="4" w:space="0" w:color="auto"/>
              <w:right w:val="single" w:sz="4" w:space="0" w:color="auto"/>
            </w:tcBorders>
            <w:hideMark/>
          </w:tcPr>
          <w:p w14:paraId="62E601D1"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rPr>
              <w:t>Number of LBT bandwidth</w:t>
            </w:r>
          </w:p>
          <w:p w14:paraId="2CE094D5"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rPr>
              <w:t>FFS if this is needed</w:t>
            </w:r>
          </w:p>
        </w:tc>
      </w:tr>
      <w:tr w:rsidR="00A12C01" w14:paraId="05534DDB" w14:textId="77777777" w:rsidTr="00BF69CB">
        <w:trPr>
          <w:trHeight w:val="20"/>
        </w:trPr>
        <w:tc>
          <w:tcPr>
            <w:tcW w:w="881" w:type="pct"/>
            <w:vMerge/>
            <w:tcBorders>
              <w:left w:val="single" w:sz="4" w:space="0" w:color="auto"/>
              <w:right w:val="single" w:sz="4" w:space="0" w:color="auto"/>
            </w:tcBorders>
          </w:tcPr>
          <w:p w14:paraId="11550761" w14:textId="77777777" w:rsidR="00A12C01" w:rsidRPr="00E358D7" w:rsidRDefault="00A12C01" w:rsidP="00BF69CB">
            <w:pPr>
              <w:pStyle w:val="TAL"/>
              <w:rPr>
                <w:rFonts w:ascii="Times New Roman" w:hAnsi="Times New Roman"/>
                <w:sz w:val="16"/>
                <w:szCs w:val="16"/>
              </w:rPr>
            </w:pPr>
          </w:p>
        </w:tc>
        <w:tc>
          <w:tcPr>
            <w:tcW w:w="663" w:type="pct"/>
            <w:tcBorders>
              <w:top w:val="single" w:sz="4" w:space="0" w:color="auto"/>
              <w:left w:val="nil"/>
              <w:bottom w:val="single" w:sz="4" w:space="0" w:color="auto"/>
              <w:right w:val="single" w:sz="4" w:space="0" w:color="auto"/>
            </w:tcBorders>
            <w:hideMark/>
          </w:tcPr>
          <w:p w14:paraId="0608C159"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highlight w:val="yellow"/>
              </w:rPr>
              <w:t>10-20</w:t>
            </w:r>
          </w:p>
        </w:tc>
        <w:tc>
          <w:tcPr>
            <w:tcW w:w="3456" w:type="pct"/>
            <w:tcBorders>
              <w:top w:val="single" w:sz="4" w:space="0" w:color="auto"/>
              <w:left w:val="nil"/>
              <w:bottom w:val="single" w:sz="4" w:space="0" w:color="auto"/>
              <w:right w:val="single" w:sz="4" w:space="0" w:color="auto"/>
            </w:tcBorders>
            <w:hideMark/>
          </w:tcPr>
          <w:p w14:paraId="18EE3426"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rPr>
              <w:t>Support search space set association with multiple frequency domain locations</w:t>
            </w:r>
          </w:p>
        </w:tc>
      </w:tr>
      <w:tr w:rsidR="00A12C01" w14:paraId="1D226BFE" w14:textId="77777777" w:rsidTr="00BF69CB">
        <w:trPr>
          <w:trHeight w:val="20"/>
        </w:trPr>
        <w:tc>
          <w:tcPr>
            <w:tcW w:w="881" w:type="pct"/>
            <w:vMerge/>
            <w:tcBorders>
              <w:left w:val="single" w:sz="4" w:space="0" w:color="auto"/>
              <w:right w:val="single" w:sz="4" w:space="0" w:color="auto"/>
            </w:tcBorders>
          </w:tcPr>
          <w:p w14:paraId="67DE78F0" w14:textId="77777777" w:rsidR="00A12C01" w:rsidRPr="00E358D7" w:rsidRDefault="00A12C01" w:rsidP="00BF69CB">
            <w:pPr>
              <w:pStyle w:val="TAL"/>
              <w:rPr>
                <w:rFonts w:ascii="Times New Roman" w:hAnsi="Times New Roman"/>
                <w:sz w:val="16"/>
                <w:szCs w:val="16"/>
              </w:rPr>
            </w:pPr>
          </w:p>
        </w:tc>
        <w:tc>
          <w:tcPr>
            <w:tcW w:w="663" w:type="pct"/>
            <w:tcBorders>
              <w:top w:val="single" w:sz="4" w:space="0" w:color="auto"/>
              <w:left w:val="nil"/>
              <w:bottom w:val="single" w:sz="4" w:space="0" w:color="auto"/>
              <w:right w:val="single" w:sz="4" w:space="0" w:color="auto"/>
            </w:tcBorders>
            <w:hideMark/>
          </w:tcPr>
          <w:p w14:paraId="5CD279BC"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highlight w:val="yellow"/>
              </w:rPr>
              <w:t>10-21</w:t>
            </w:r>
          </w:p>
        </w:tc>
        <w:tc>
          <w:tcPr>
            <w:tcW w:w="3456" w:type="pct"/>
            <w:tcBorders>
              <w:top w:val="single" w:sz="4" w:space="0" w:color="auto"/>
              <w:left w:val="nil"/>
              <w:bottom w:val="single" w:sz="4" w:space="0" w:color="auto"/>
              <w:right w:val="single" w:sz="4" w:space="0" w:color="auto"/>
            </w:tcBorders>
            <w:hideMark/>
          </w:tcPr>
          <w:p w14:paraId="11950661"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rPr>
              <w:t>Support using ED threshold for UL to DL COT sharing</w:t>
            </w:r>
          </w:p>
        </w:tc>
      </w:tr>
      <w:tr w:rsidR="00A12C01" w14:paraId="0D6B5C60" w14:textId="77777777" w:rsidTr="00BF69CB">
        <w:trPr>
          <w:trHeight w:val="20"/>
        </w:trPr>
        <w:tc>
          <w:tcPr>
            <w:tcW w:w="881" w:type="pct"/>
            <w:vMerge/>
            <w:tcBorders>
              <w:left w:val="single" w:sz="4" w:space="0" w:color="auto"/>
              <w:right w:val="single" w:sz="4" w:space="0" w:color="auto"/>
            </w:tcBorders>
          </w:tcPr>
          <w:p w14:paraId="4C959DF4" w14:textId="77777777" w:rsidR="00A12C01" w:rsidRPr="00E358D7" w:rsidRDefault="00A12C01" w:rsidP="00BF69CB">
            <w:pPr>
              <w:pStyle w:val="TAL"/>
              <w:rPr>
                <w:rFonts w:ascii="Times New Roman" w:hAnsi="Times New Roman"/>
                <w:sz w:val="16"/>
                <w:szCs w:val="16"/>
              </w:rPr>
            </w:pPr>
          </w:p>
        </w:tc>
        <w:tc>
          <w:tcPr>
            <w:tcW w:w="663" w:type="pct"/>
            <w:tcBorders>
              <w:top w:val="single" w:sz="4" w:space="0" w:color="auto"/>
              <w:left w:val="nil"/>
              <w:bottom w:val="single" w:sz="4" w:space="0" w:color="auto"/>
              <w:right w:val="single" w:sz="4" w:space="0" w:color="auto"/>
            </w:tcBorders>
            <w:hideMark/>
          </w:tcPr>
          <w:p w14:paraId="22D979B3"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rPr>
              <w:t>10-22</w:t>
            </w:r>
          </w:p>
        </w:tc>
        <w:tc>
          <w:tcPr>
            <w:tcW w:w="3456" w:type="pct"/>
            <w:tcBorders>
              <w:top w:val="single" w:sz="4" w:space="0" w:color="auto"/>
              <w:left w:val="nil"/>
              <w:bottom w:val="single" w:sz="4" w:space="0" w:color="auto"/>
              <w:right w:val="single" w:sz="4" w:space="0" w:color="auto"/>
            </w:tcBorders>
            <w:hideMark/>
          </w:tcPr>
          <w:p w14:paraId="0C1E9CA0"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rPr>
              <w:t>No gap 2-step RACH msgA transmission</w:t>
            </w:r>
          </w:p>
        </w:tc>
      </w:tr>
      <w:tr w:rsidR="00A12C01" w14:paraId="2B848C27" w14:textId="77777777" w:rsidTr="00BF69CB">
        <w:trPr>
          <w:trHeight w:val="20"/>
        </w:trPr>
        <w:tc>
          <w:tcPr>
            <w:tcW w:w="881" w:type="pct"/>
            <w:vMerge/>
            <w:tcBorders>
              <w:left w:val="single" w:sz="4" w:space="0" w:color="auto"/>
              <w:right w:val="single" w:sz="4" w:space="0" w:color="auto"/>
            </w:tcBorders>
          </w:tcPr>
          <w:p w14:paraId="6AC395D4" w14:textId="77777777" w:rsidR="00A12C01" w:rsidRPr="00E358D7" w:rsidRDefault="00A12C01" w:rsidP="00BF69CB">
            <w:pPr>
              <w:pStyle w:val="TAL"/>
              <w:rPr>
                <w:rFonts w:ascii="Times New Roman" w:hAnsi="Times New Roman"/>
                <w:sz w:val="16"/>
                <w:szCs w:val="16"/>
              </w:rPr>
            </w:pPr>
          </w:p>
        </w:tc>
        <w:tc>
          <w:tcPr>
            <w:tcW w:w="663" w:type="pct"/>
            <w:tcBorders>
              <w:top w:val="single" w:sz="4" w:space="0" w:color="auto"/>
              <w:left w:val="nil"/>
              <w:bottom w:val="single" w:sz="4" w:space="0" w:color="auto"/>
              <w:right w:val="single" w:sz="4" w:space="0" w:color="auto"/>
            </w:tcBorders>
          </w:tcPr>
          <w:p w14:paraId="6C57E6BD" w14:textId="77777777" w:rsidR="00A12C01" w:rsidRPr="00E358D7" w:rsidRDefault="00A12C01" w:rsidP="00BF69CB">
            <w:pPr>
              <w:pStyle w:val="TAL"/>
              <w:rPr>
                <w:rFonts w:ascii="Times New Roman" w:hAnsi="Times New Roman"/>
                <w:sz w:val="16"/>
                <w:szCs w:val="16"/>
                <w:highlight w:val="yellow"/>
              </w:rPr>
            </w:pPr>
            <w:r w:rsidRPr="00E358D7">
              <w:rPr>
                <w:rFonts w:ascii="Times New Roman" w:hAnsi="Times New Roman"/>
                <w:sz w:val="16"/>
                <w:szCs w:val="16"/>
                <w:highlight w:val="yellow"/>
              </w:rPr>
              <w:t>10-23</w:t>
            </w:r>
          </w:p>
        </w:tc>
        <w:tc>
          <w:tcPr>
            <w:tcW w:w="3456" w:type="pct"/>
            <w:tcBorders>
              <w:top w:val="single" w:sz="4" w:space="0" w:color="auto"/>
              <w:left w:val="nil"/>
              <w:bottom w:val="single" w:sz="4" w:space="0" w:color="auto"/>
              <w:right w:val="single" w:sz="4" w:space="0" w:color="auto"/>
            </w:tcBorders>
          </w:tcPr>
          <w:p w14:paraId="033BE31D"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rPr>
              <w:t>CGI reading based on off-sync raster SSB for ANR functionality</w:t>
            </w:r>
          </w:p>
        </w:tc>
      </w:tr>
      <w:tr w:rsidR="00A12C01" w14:paraId="0931189A" w14:textId="77777777" w:rsidTr="00BF69CB">
        <w:trPr>
          <w:trHeight w:val="20"/>
        </w:trPr>
        <w:tc>
          <w:tcPr>
            <w:tcW w:w="881" w:type="pct"/>
            <w:vMerge/>
            <w:tcBorders>
              <w:left w:val="single" w:sz="4" w:space="0" w:color="auto"/>
              <w:right w:val="single" w:sz="4" w:space="0" w:color="auto"/>
            </w:tcBorders>
          </w:tcPr>
          <w:p w14:paraId="17018BFD" w14:textId="77777777" w:rsidR="00A12C01" w:rsidRPr="00E358D7" w:rsidRDefault="00A12C01" w:rsidP="00BF69CB">
            <w:pPr>
              <w:pStyle w:val="TAL"/>
              <w:rPr>
                <w:rFonts w:ascii="Times New Roman" w:hAnsi="Times New Roman"/>
                <w:sz w:val="16"/>
                <w:szCs w:val="16"/>
              </w:rPr>
            </w:pPr>
          </w:p>
        </w:tc>
        <w:tc>
          <w:tcPr>
            <w:tcW w:w="663" w:type="pct"/>
            <w:tcBorders>
              <w:top w:val="single" w:sz="4" w:space="0" w:color="auto"/>
              <w:left w:val="nil"/>
              <w:bottom w:val="single" w:sz="4" w:space="0" w:color="auto"/>
              <w:right w:val="single" w:sz="4" w:space="0" w:color="auto"/>
            </w:tcBorders>
            <w:hideMark/>
          </w:tcPr>
          <w:p w14:paraId="31642EE5"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highlight w:val="yellow"/>
              </w:rPr>
              <w:t>10-24</w:t>
            </w:r>
          </w:p>
        </w:tc>
        <w:tc>
          <w:tcPr>
            <w:tcW w:w="3456" w:type="pct"/>
            <w:tcBorders>
              <w:top w:val="single" w:sz="4" w:space="0" w:color="auto"/>
              <w:left w:val="nil"/>
              <w:bottom w:val="single" w:sz="4" w:space="0" w:color="auto"/>
              <w:right w:val="single" w:sz="4" w:space="0" w:color="auto"/>
            </w:tcBorders>
            <w:hideMark/>
          </w:tcPr>
          <w:p w14:paraId="6B67D3B1"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rPr>
              <w:t>CG-UCI multiplexing with HARQ ACK</w:t>
            </w:r>
          </w:p>
        </w:tc>
      </w:tr>
      <w:tr w:rsidR="00A12C01" w14:paraId="3A1EA411" w14:textId="77777777" w:rsidTr="00BF69CB">
        <w:trPr>
          <w:trHeight w:val="20"/>
        </w:trPr>
        <w:tc>
          <w:tcPr>
            <w:tcW w:w="881" w:type="pct"/>
            <w:vMerge/>
            <w:tcBorders>
              <w:left w:val="single" w:sz="4" w:space="0" w:color="auto"/>
              <w:right w:val="single" w:sz="4" w:space="0" w:color="auto"/>
            </w:tcBorders>
          </w:tcPr>
          <w:p w14:paraId="3B89839E" w14:textId="77777777" w:rsidR="00A12C01" w:rsidRPr="00E358D7" w:rsidRDefault="00A12C01" w:rsidP="00BF69CB">
            <w:pPr>
              <w:pStyle w:val="TAL"/>
              <w:rPr>
                <w:rFonts w:ascii="Times New Roman" w:hAnsi="Times New Roman"/>
                <w:sz w:val="16"/>
                <w:szCs w:val="16"/>
              </w:rPr>
            </w:pPr>
          </w:p>
        </w:tc>
        <w:tc>
          <w:tcPr>
            <w:tcW w:w="663" w:type="pct"/>
            <w:tcBorders>
              <w:top w:val="single" w:sz="4" w:space="0" w:color="auto"/>
              <w:left w:val="nil"/>
              <w:bottom w:val="single" w:sz="4" w:space="0" w:color="auto"/>
              <w:right w:val="single" w:sz="4" w:space="0" w:color="auto"/>
            </w:tcBorders>
            <w:hideMark/>
          </w:tcPr>
          <w:p w14:paraId="258B1CAA"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rPr>
              <w:t>10-25</w:t>
            </w:r>
          </w:p>
        </w:tc>
        <w:tc>
          <w:tcPr>
            <w:tcW w:w="3456" w:type="pct"/>
            <w:tcBorders>
              <w:top w:val="single" w:sz="4" w:space="0" w:color="auto"/>
              <w:left w:val="nil"/>
              <w:bottom w:val="single" w:sz="4" w:space="0" w:color="auto"/>
              <w:right w:val="single" w:sz="4" w:space="0" w:color="auto"/>
            </w:tcBorders>
            <w:hideMark/>
          </w:tcPr>
          <w:p w14:paraId="64D77E8C"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rPr>
              <w:t>Cat 4 LBT based configured UL transmission out of COT</w:t>
            </w:r>
          </w:p>
        </w:tc>
      </w:tr>
      <w:tr w:rsidR="00A12C01" w14:paraId="17F7C8F6" w14:textId="77777777" w:rsidTr="00BF69CB">
        <w:trPr>
          <w:trHeight w:val="20"/>
        </w:trPr>
        <w:tc>
          <w:tcPr>
            <w:tcW w:w="881" w:type="pct"/>
            <w:vMerge/>
            <w:tcBorders>
              <w:left w:val="single" w:sz="4" w:space="0" w:color="auto"/>
              <w:right w:val="single" w:sz="4" w:space="0" w:color="auto"/>
            </w:tcBorders>
          </w:tcPr>
          <w:p w14:paraId="4488E689" w14:textId="77777777" w:rsidR="00A12C01" w:rsidRPr="00E358D7" w:rsidRDefault="00A12C01" w:rsidP="00BF69CB">
            <w:pPr>
              <w:pStyle w:val="TAL"/>
              <w:rPr>
                <w:rFonts w:ascii="Times New Roman" w:hAnsi="Times New Roman"/>
                <w:sz w:val="16"/>
                <w:szCs w:val="16"/>
              </w:rPr>
            </w:pPr>
          </w:p>
        </w:tc>
        <w:tc>
          <w:tcPr>
            <w:tcW w:w="663" w:type="pct"/>
            <w:tcBorders>
              <w:top w:val="single" w:sz="4" w:space="0" w:color="auto"/>
              <w:left w:val="nil"/>
              <w:bottom w:val="single" w:sz="4" w:space="0" w:color="auto"/>
              <w:right w:val="single" w:sz="4" w:space="0" w:color="auto"/>
            </w:tcBorders>
            <w:hideMark/>
          </w:tcPr>
          <w:p w14:paraId="5300DEC0"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rPr>
              <w:t>10-26</w:t>
            </w:r>
          </w:p>
        </w:tc>
        <w:tc>
          <w:tcPr>
            <w:tcW w:w="3456" w:type="pct"/>
            <w:tcBorders>
              <w:top w:val="single" w:sz="4" w:space="0" w:color="auto"/>
              <w:left w:val="nil"/>
              <w:bottom w:val="single" w:sz="4" w:space="0" w:color="auto"/>
              <w:right w:val="single" w:sz="4" w:space="0" w:color="auto"/>
            </w:tcBorders>
            <w:hideMark/>
          </w:tcPr>
          <w:p w14:paraId="636E4271" w14:textId="77777777" w:rsidR="00A12C01" w:rsidRPr="00E358D7" w:rsidRDefault="00A12C01" w:rsidP="00BF69CB">
            <w:pPr>
              <w:pStyle w:val="TAL"/>
              <w:rPr>
                <w:rFonts w:ascii="Times New Roman" w:hAnsi="Times New Roman"/>
                <w:sz w:val="16"/>
                <w:szCs w:val="16"/>
              </w:rPr>
            </w:pPr>
            <w:r w:rsidRPr="00E358D7">
              <w:rPr>
                <w:rFonts w:ascii="Times New Roman" w:eastAsia="MS Mincho" w:hAnsi="Times New Roman"/>
                <w:sz w:val="16"/>
                <w:szCs w:val="16"/>
              </w:rPr>
              <w:t>CSI-RS based RLM outside of DRS windows</w:t>
            </w:r>
          </w:p>
        </w:tc>
      </w:tr>
      <w:tr w:rsidR="00A12C01" w14:paraId="28684BBB" w14:textId="77777777" w:rsidTr="00BF69CB">
        <w:trPr>
          <w:trHeight w:val="20"/>
        </w:trPr>
        <w:tc>
          <w:tcPr>
            <w:tcW w:w="881" w:type="pct"/>
            <w:vMerge/>
            <w:tcBorders>
              <w:left w:val="single" w:sz="4" w:space="0" w:color="auto"/>
              <w:right w:val="single" w:sz="4" w:space="0" w:color="auto"/>
            </w:tcBorders>
          </w:tcPr>
          <w:p w14:paraId="17E54C07" w14:textId="77777777" w:rsidR="00A12C01" w:rsidRPr="00E358D7" w:rsidRDefault="00A12C01" w:rsidP="00BF69CB">
            <w:pPr>
              <w:pStyle w:val="TAL"/>
              <w:rPr>
                <w:rFonts w:ascii="Times New Roman" w:hAnsi="Times New Roman"/>
                <w:sz w:val="16"/>
                <w:szCs w:val="16"/>
              </w:rPr>
            </w:pPr>
          </w:p>
        </w:tc>
        <w:tc>
          <w:tcPr>
            <w:tcW w:w="663" w:type="pct"/>
            <w:tcBorders>
              <w:top w:val="single" w:sz="4" w:space="0" w:color="auto"/>
              <w:left w:val="nil"/>
              <w:bottom w:val="single" w:sz="4" w:space="0" w:color="auto"/>
              <w:right w:val="single" w:sz="4" w:space="0" w:color="auto"/>
            </w:tcBorders>
            <w:hideMark/>
          </w:tcPr>
          <w:p w14:paraId="52A26708" w14:textId="77777777" w:rsidR="00A12C01" w:rsidRPr="00E358D7" w:rsidRDefault="00A12C01" w:rsidP="00BF69CB">
            <w:pPr>
              <w:pStyle w:val="TAL"/>
              <w:rPr>
                <w:rFonts w:ascii="Times New Roman" w:hAnsi="Times New Roman"/>
                <w:sz w:val="16"/>
                <w:szCs w:val="16"/>
                <w:highlight w:val="yellow"/>
              </w:rPr>
            </w:pPr>
            <w:r w:rsidRPr="00E358D7">
              <w:rPr>
                <w:rFonts w:ascii="Times New Roman" w:hAnsi="Times New Roman"/>
                <w:sz w:val="16"/>
                <w:szCs w:val="16"/>
                <w:highlight w:val="yellow"/>
              </w:rPr>
              <w:t>10-27</w:t>
            </w:r>
          </w:p>
        </w:tc>
        <w:tc>
          <w:tcPr>
            <w:tcW w:w="3456" w:type="pct"/>
            <w:tcBorders>
              <w:top w:val="single" w:sz="4" w:space="0" w:color="auto"/>
              <w:left w:val="nil"/>
              <w:bottom w:val="single" w:sz="4" w:space="0" w:color="auto"/>
              <w:right w:val="single" w:sz="4" w:space="0" w:color="auto"/>
            </w:tcBorders>
          </w:tcPr>
          <w:p w14:paraId="3B578A7A"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rPr>
              <w:t>Wideband PRACH design for NR-U by adopting a single long ZC sequence, with ZC sequence = 1151 for 15kHz and ZC sequence = 571 for 30kHz</w:t>
            </w:r>
          </w:p>
        </w:tc>
      </w:tr>
      <w:tr w:rsidR="00A12C01" w14:paraId="1FF56B71" w14:textId="77777777" w:rsidTr="00BF69CB">
        <w:trPr>
          <w:trHeight w:val="20"/>
        </w:trPr>
        <w:tc>
          <w:tcPr>
            <w:tcW w:w="881" w:type="pct"/>
            <w:vMerge/>
            <w:tcBorders>
              <w:left w:val="single" w:sz="4" w:space="0" w:color="auto"/>
              <w:right w:val="single" w:sz="4" w:space="0" w:color="auto"/>
            </w:tcBorders>
          </w:tcPr>
          <w:p w14:paraId="442DFD81" w14:textId="77777777" w:rsidR="00A12C01" w:rsidRPr="00E358D7" w:rsidRDefault="00A12C01" w:rsidP="00BF69CB">
            <w:pPr>
              <w:pStyle w:val="TAL"/>
              <w:rPr>
                <w:rFonts w:ascii="Times New Roman" w:hAnsi="Times New Roman"/>
                <w:sz w:val="16"/>
                <w:szCs w:val="16"/>
              </w:rPr>
            </w:pPr>
          </w:p>
        </w:tc>
        <w:tc>
          <w:tcPr>
            <w:tcW w:w="663" w:type="pct"/>
            <w:tcBorders>
              <w:top w:val="single" w:sz="4" w:space="0" w:color="auto"/>
              <w:left w:val="nil"/>
              <w:bottom w:val="single" w:sz="4" w:space="0" w:color="auto"/>
              <w:right w:val="single" w:sz="4" w:space="0" w:color="auto"/>
            </w:tcBorders>
            <w:hideMark/>
          </w:tcPr>
          <w:p w14:paraId="33631D06"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highlight w:val="yellow"/>
              </w:rPr>
              <w:t>10-28</w:t>
            </w:r>
          </w:p>
        </w:tc>
        <w:tc>
          <w:tcPr>
            <w:tcW w:w="3456" w:type="pct"/>
            <w:tcBorders>
              <w:top w:val="single" w:sz="4" w:space="0" w:color="auto"/>
              <w:left w:val="nil"/>
              <w:bottom w:val="single" w:sz="4" w:space="0" w:color="auto"/>
              <w:right w:val="single" w:sz="4" w:space="0" w:color="auto"/>
            </w:tcBorders>
            <w:hideMark/>
          </w:tcPr>
          <w:p w14:paraId="7C5D3CE1" w14:textId="77777777" w:rsidR="00A12C01" w:rsidRPr="00E358D7" w:rsidRDefault="00A12C01" w:rsidP="00BF69CB">
            <w:pPr>
              <w:pStyle w:val="TAL"/>
              <w:rPr>
                <w:rFonts w:ascii="Times New Roman" w:hAnsi="Times New Roman"/>
                <w:sz w:val="16"/>
                <w:szCs w:val="16"/>
              </w:rPr>
            </w:pPr>
            <w:r w:rsidRPr="00E358D7">
              <w:rPr>
                <w:rFonts w:ascii="Times New Roman" w:hAnsi="Times New Roman"/>
                <w:color w:val="000000"/>
                <w:sz w:val="16"/>
                <w:szCs w:val="16"/>
              </w:rPr>
              <w:t>Configured grant with Rel-16 enhanced</w:t>
            </w:r>
          </w:p>
        </w:tc>
      </w:tr>
      <w:tr w:rsidR="00A12C01" w14:paraId="1707E3DE" w14:textId="77777777" w:rsidTr="00BF69CB">
        <w:trPr>
          <w:trHeight w:val="20"/>
        </w:trPr>
        <w:tc>
          <w:tcPr>
            <w:tcW w:w="881" w:type="pct"/>
            <w:vMerge/>
            <w:tcBorders>
              <w:left w:val="single" w:sz="4" w:space="0" w:color="auto"/>
              <w:right w:val="single" w:sz="4" w:space="0" w:color="auto"/>
            </w:tcBorders>
          </w:tcPr>
          <w:p w14:paraId="25279084" w14:textId="77777777" w:rsidR="00A12C01" w:rsidRPr="00E358D7" w:rsidRDefault="00A12C01" w:rsidP="00BF69CB">
            <w:pPr>
              <w:pStyle w:val="TAL"/>
              <w:rPr>
                <w:rFonts w:ascii="Times New Roman" w:hAnsi="Times New Roman"/>
                <w:sz w:val="16"/>
                <w:szCs w:val="16"/>
              </w:rPr>
            </w:pPr>
          </w:p>
        </w:tc>
        <w:tc>
          <w:tcPr>
            <w:tcW w:w="663" w:type="pct"/>
            <w:tcBorders>
              <w:top w:val="single" w:sz="4" w:space="0" w:color="auto"/>
              <w:left w:val="nil"/>
              <w:bottom w:val="single" w:sz="4" w:space="0" w:color="auto"/>
              <w:right w:val="single" w:sz="4" w:space="0" w:color="auto"/>
            </w:tcBorders>
            <w:hideMark/>
          </w:tcPr>
          <w:p w14:paraId="79DFCFD9"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highlight w:val="yellow"/>
              </w:rPr>
              <w:t>10-29</w:t>
            </w:r>
          </w:p>
        </w:tc>
        <w:tc>
          <w:tcPr>
            <w:tcW w:w="3456" w:type="pct"/>
            <w:tcBorders>
              <w:top w:val="single" w:sz="4" w:space="0" w:color="auto"/>
              <w:left w:val="nil"/>
              <w:bottom w:val="single" w:sz="4" w:space="0" w:color="auto"/>
              <w:right w:val="single" w:sz="4" w:space="0" w:color="auto"/>
            </w:tcBorders>
            <w:hideMark/>
          </w:tcPr>
          <w:p w14:paraId="1A35A501"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rPr>
              <w:t>Read availableRB-Sets-r16 in DCI 2_0</w:t>
            </w:r>
          </w:p>
        </w:tc>
      </w:tr>
      <w:tr w:rsidR="00A12C01" w14:paraId="24866679" w14:textId="77777777" w:rsidTr="00BF69CB">
        <w:trPr>
          <w:trHeight w:val="20"/>
        </w:trPr>
        <w:tc>
          <w:tcPr>
            <w:tcW w:w="881" w:type="pct"/>
            <w:vMerge/>
            <w:tcBorders>
              <w:left w:val="single" w:sz="4" w:space="0" w:color="auto"/>
              <w:bottom w:val="single" w:sz="4" w:space="0" w:color="auto"/>
              <w:right w:val="single" w:sz="4" w:space="0" w:color="auto"/>
            </w:tcBorders>
          </w:tcPr>
          <w:p w14:paraId="24BD8096" w14:textId="77777777" w:rsidR="00A12C01" w:rsidRPr="00E358D7" w:rsidRDefault="00A12C01" w:rsidP="00BF69CB">
            <w:pPr>
              <w:pStyle w:val="TAL"/>
              <w:rPr>
                <w:rFonts w:ascii="Times New Roman" w:hAnsi="Times New Roman"/>
                <w:sz w:val="16"/>
                <w:szCs w:val="16"/>
              </w:rPr>
            </w:pPr>
          </w:p>
        </w:tc>
        <w:tc>
          <w:tcPr>
            <w:tcW w:w="663" w:type="pct"/>
            <w:tcBorders>
              <w:top w:val="single" w:sz="4" w:space="0" w:color="auto"/>
              <w:left w:val="nil"/>
              <w:bottom w:val="single" w:sz="4" w:space="0" w:color="auto"/>
              <w:right w:val="single" w:sz="4" w:space="0" w:color="auto"/>
            </w:tcBorders>
            <w:hideMark/>
          </w:tcPr>
          <w:p w14:paraId="14FAB22B"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highlight w:val="yellow"/>
              </w:rPr>
              <w:t>10-30</w:t>
            </w:r>
          </w:p>
        </w:tc>
        <w:tc>
          <w:tcPr>
            <w:tcW w:w="3456" w:type="pct"/>
            <w:tcBorders>
              <w:top w:val="single" w:sz="4" w:space="0" w:color="auto"/>
              <w:left w:val="nil"/>
              <w:bottom w:val="single" w:sz="4" w:space="0" w:color="auto"/>
              <w:right w:val="single" w:sz="4" w:space="0" w:color="auto"/>
            </w:tcBorders>
            <w:hideMark/>
          </w:tcPr>
          <w:p w14:paraId="7091CD85" w14:textId="77777777" w:rsidR="00A12C01" w:rsidRPr="00E358D7" w:rsidRDefault="00A12C01" w:rsidP="00BF69CB">
            <w:pPr>
              <w:pStyle w:val="TAL"/>
              <w:rPr>
                <w:rFonts w:ascii="Times New Roman" w:hAnsi="Times New Roman"/>
                <w:sz w:val="16"/>
                <w:szCs w:val="16"/>
              </w:rPr>
            </w:pPr>
            <w:r w:rsidRPr="00E358D7">
              <w:rPr>
                <w:rFonts w:ascii="Times New Roman" w:hAnsi="Times New Roman"/>
                <w:sz w:val="16"/>
                <w:szCs w:val="16"/>
              </w:rPr>
              <w:t>Read COT duration in DCI 2_0</w:t>
            </w:r>
          </w:p>
        </w:tc>
      </w:tr>
    </w:tbl>
    <w:p w14:paraId="53F03BE4" w14:textId="77777777" w:rsidR="009E6A27" w:rsidRPr="007E409E" w:rsidRDefault="009E6A27" w:rsidP="005B5A95">
      <w:pPr>
        <w:rPr>
          <w:lang w:eastAsia="zh-CN"/>
        </w:rPr>
      </w:pPr>
    </w:p>
    <w:p w14:paraId="3B812AB3" w14:textId="77777777" w:rsidR="002F3AEE" w:rsidRDefault="00F16A21">
      <w:pPr>
        <w:pStyle w:val="1"/>
        <w:rPr>
          <w:lang w:eastAsia="zh-CN"/>
        </w:rPr>
      </w:pPr>
      <w:r>
        <w:rPr>
          <w:rFonts w:hint="eastAsia"/>
          <w:lang w:eastAsia="zh-CN"/>
        </w:rPr>
        <w:t>C</w:t>
      </w:r>
      <w:r>
        <w:rPr>
          <w:lang w:eastAsia="zh-CN"/>
        </w:rPr>
        <w:t>onclusion</w:t>
      </w:r>
    </w:p>
    <w:p w14:paraId="50566D5F" w14:textId="015930D5" w:rsidR="009039EB" w:rsidRDefault="00CF7148">
      <w:pPr>
        <w:rPr>
          <w:lang w:val="en-GB" w:eastAsia="zh-CN"/>
        </w:rPr>
      </w:pPr>
      <w:r>
        <w:rPr>
          <w:rFonts w:hint="eastAsia"/>
          <w:lang w:val="en-GB" w:eastAsia="zh-CN"/>
        </w:rPr>
        <w:t>I</w:t>
      </w:r>
      <w:r>
        <w:rPr>
          <w:lang w:val="en-GB" w:eastAsia="zh-CN"/>
        </w:rPr>
        <w:t xml:space="preserve">n this </w:t>
      </w:r>
      <w:r w:rsidR="000A6992">
        <w:rPr>
          <w:lang w:val="en-GB" w:eastAsia="zh-CN"/>
        </w:rPr>
        <w:t>contribution, the structure of Rel-16 UE features has been discussed.</w:t>
      </w:r>
      <w:r w:rsidR="00843E67">
        <w:rPr>
          <w:lang w:val="en-GB" w:eastAsia="zh-CN"/>
        </w:rPr>
        <w:t xml:space="preserve"> I</w:t>
      </w:r>
      <w:r w:rsidR="000A6992">
        <w:rPr>
          <w:lang w:val="en-GB" w:eastAsia="zh-CN"/>
        </w:rPr>
        <w:t xml:space="preserve">t is important to setup one basic UE feature group for </w:t>
      </w:r>
      <w:r w:rsidR="00843E67">
        <w:rPr>
          <w:lang w:val="en-GB" w:eastAsia="zh-CN"/>
        </w:rPr>
        <w:t xml:space="preserve">each WI in order to make sure all UEs targeting at the same use case share the minimum set of functionalities in the network. Therefore, we have the following proposal.  </w:t>
      </w:r>
      <w:r w:rsidR="000A6992">
        <w:rPr>
          <w:lang w:val="en-GB" w:eastAsia="zh-CN"/>
        </w:rPr>
        <w:t xml:space="preserve"> </w:t>
      </w:r>
    </w:p>
    <w:p w14:paraId="74FCB97B" w14:textId="52A3C9D7" w:rsidR="000A6992" w:rsidRDefault="000A6992" w:rsidP="000A6992">
      <w:pPr>
        <w:rPr>
          <w:i/>
          <w:lang w:val="en-GB" w:eastAsia="zh-CN"/>
        </w:rPr>
      </w:pPr>
      <w:r w:rsidRPr="0042602C">
        <w:rPr>
          <w:b/>
          <w:i/>
          <w:lang w:val="en-GB" w:eastAsia="zh-CN"/>
        </w:rPr>
        <w:t>Proposal</w:t>
      </w:r>
      <w:r w:rsidRPr="00932C73">
        <w:rPr>
          <w:i/>
          <w:lang w:val="en-GB" w:eastAsia="zh-CN"/>
        </w:rPr>
        <w:t xml:space="preserve">: </w:t>
      </w:r>
      <w:r>
        <w:rPr>
          <w:i/>
          <w:lang w:val="en-GB" w:eastAsia="zh-CN"/>
        </w:rPr>
        <w:t>Setup one</w:t>
      </w:r>
      <w:r w:rsidRPr="00932C73">
        <w:rPr>
          <w:i/>
          <w:lang w:val="en-GB" w:eastAsia="zh-CN"/>
        </w:rPr>
        <w:t xml:space="preserve"> basic UE feature group for each WI</w:t>
      </w:r>
      <w:r>
        <w:rPr>
          <w:i/>
          <w:lang w:val="en-GB" w:eastAsia="zh-CN"/>
        </w:rPr>
        <w:t xml:space="preserve"> and include a set of important UE features in the basic UE feature group.   </w:t>
      </w:r>
      <w:r w:rsidRPr="00932C73">
        <w:rPr>
          <w:i/>
          <w:lang w:val="en-GB" w:eastAsia="zh-CN"/>
        </w:rPr>
        <w:t>.</w:t>
      </w:r>
    </w:p>
    <w:p w14:paraId="01961052" w14:textId="77777777" w:rsidR="000A6992" w:rsidRPr="000A6992" w:rsidRDefault="000A6992">
      <w:pPr>
        <w:rPr>
          <w:lang w:val="en-GB" w:eastAsia="zh-CN"/>
        </w:rPr>
      </w:pPr>
    </w:p>
    <w:p w14:paraId="4013E638" w14:textId="77777777" w:rsidR="002F3AEE" w:rsidRDefault="00F16A21">
      <w:pPr>
        <w:pStyle w:val="1"/>
        <w:rPr>
          <w:lang w:eastAsia="zh-CN"/>
        </w:rPr>
      </w:pPr>
      <w:r>
        <w:rPr>
          <w:rFonts w:hint="eastAsia"/>
          <w:lang w:eastAsia="zh-CN"/>
        </w:rPr>
        <w:t>R</w:t>
      </w:r>
      <w:r>
        <w:rPr>
          <w:lang w:eastAsia="zh-CN"/>
        </w:rPr>
        <w:t>eference</w:t>
      </w:r>
    </w:p>
    <w:p w14:paraId="5673D267" w14:textId="77777777" w:rsidR="002F3AEE" w:rsidRDefault="00F16A21">
      <w:pPr>
        <w:pStyle w:val="References"/>
        <w:rPr>
          <w:lang w:eastAsia="zh-CN"/>
        </w:rPr>
      </w:pPr>
      <w:bookmarkStart w:id="4" w:name="_Ref19801165"/>
      <w:bookmarkStart w:id="5" w:name="_Ref23862154"/>
      <w:bookmarkStart w:id="6" w:name="_Ref19798002"/>
      <w:bookmarkStart w:id="7" w:name="_Ref7029524"/>
      <w:r>
        <w:rPr>
          <w:lang w:eastAsia="zh-CN"/>
        </w:rPr>
        <w:t>Chairman note RAN1#99</w:t>
      </w:r>
      <w:bookmarkEnd w:id="4"/>
      <w:r>
        <w:rPr>
          <w:lang w:eastAsia="zh-CN"/>
        </w:rPr>
        <w:t>.</w:t>
      </w:r>
      <w:bookmarkEnd w:id="5"/>
      <w:bookmarkEnd w:id="6"/>
      <w:bookmarkEnd w:id="7"/>
    </w:p>
    <w:p w14:paraId="6491BCD3" w14:textId="77777777" w:rsidR="00835E85" w:rsidRDefault="00835E85" w:rsidP="00A97612">
      <w:pPr>
        <w:pStyle w:val="References"/>
        <w:numPr>
          <w:ilvl w:val="0"/>
          <w:numId w:val="0"/>
        </w:numPr>
        <w:rPr>
          <w:lang w:eastAsia="zh-CN"/>
        </w:rPr>
      </w:pPr>
    </w:p>
    <w:p w14:paraId="3660EED9" w14:textId="77777777" w:rsidR="00170AFD" w:rsidRDefault="00170AFD" w:rsidP="00A97612">
      <w:pPr>
        <w:pStyle w:val="References"/>
        <w:numPr>
          <w:ilvl w:val="0"/>
          <w:numId w:val="0"/>
        </w:numPr>
        <w:rPr>
          <w:lang w:eastAsia="zh-CN"/>
        </w:rPr>
      </w:pPr>
    </w:p>
    <w:p w14:paraId="3FB7C72F" w14:textId="77777777" w:rsidR="00170AFD" w:rsidRDefault="00170AFD" w:rsidP="00A97612">
      <w:pPr>
        <w:pStyle w:val="References"/>
        <w:numPr>
          <w:ilvl w:val="0"/>
          <w:numId w:val="0"/>
        </w:numPr>
        <w:rPr>
          <w:lang w:eastAsia="zh-CN"/>
        </w:rPr>
      </w:pPr>
    </w:p>
    <w:p w14:paraId="292C5C62" w14:textId="3DD48E82" w:rsidR="00835E85" w:rsidRDefault="00835E85" w:rsidP="00835E85">
      <w:pPr>
        <w:pStyle w:val="References"/>
        <w:numPr>
          <w:ilvl w:val="0"/>
          <w:numId w:val="0"/>
        </w:numPr>
        <w:ind w:left="360" w:hanging="360"/>
        <w:rPr>
          <w:lang w:eastAsia="zh-CN"/>
        </w:rPr>
      </w:pPr>
    </w:p>
    <w:sectPr w:rsidR="00835E85">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7FC13D" w14:textId="77777777" w:rsidR="007A7384" w:rsidRDefault="007A7384">
      <w:pPr>
        <w:spacing w:after="0"/>
      </w:pPr>
      <w:r>
        <w:separator/>
      </w:r>
    </w:p>
  </w:endnote>
  <w:endnote w:type="continuationSeparator" w:id="0">
    <w:p w14:paraId="1B10E61B" w14:textId="77777777" w:rsidR="007A7384" w:rsidRDefault="007A73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90802" w14:textId="77777777" w:rsidR="004B1489" w:rsidRDefault="004B1489">
    <w:pPr>
      <w:pStyle w:val="ae"/>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14:paraId="0B553708" w14:textId="77777777" w:rsidR="004B1489" w:rsidRDefault="004B1489">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37995" w14:textId="77777777" w:rsidR="004B1489" w:rsidRDefault="004B1489">
    <w:pPr>
      <w:pStyle w:val="ae"/>
      <w:ind w:right="360"/>
    </w:pPr>
    <w:r>
      <w:rPr>
        <w:rStyle w:val="af5"/>
      </w:rPr>
      <w:fldChar w:fldCharType="begin"/>
    </w:r>
    <w:r>
      <w:rPr>
        <w:rStyle w:val="af5"/>
      </w:rPr>
      <w:instrText xml:space="preserve"> PAGE </w:instrText>
    </w:r>
    <w:r>
      <w:rPr>
        <w:rStyle w:val="af5"/>
      </w:rPr>
      <w:fldChar w:fldCharType="separate"/>
    </w:r>
    <w:r w:rsidR="00E358D7">
      <w:rPr>
        <w:rStyle w:val="af5"/>
        <w:noProof/>
      </w:rPr>
      <w:t>1</w:t>
    </w:r>
    <w:r>
      <w:rPr>
        <w:rStyle w:val="af5"/>
      </w:rPr>
      <w:fldChar w:fldCharType="end"/>
    </w:r>
    <w:r>
      <w:rPr>
        <w:rStyle w:val="af5"/>
      </w:rPr>
      <w:t>/</w:t>
    </w:r>
    <w:r>
      <w:rPr>
        <w:rStyle w:val="af5"/>
      </w:rPr>
      <w:fldChar w:fldCharType="begin"/>
    </w:r>
    <w:r>
      <w:rPr>
        <w:rStyle w:val="af5"/>
      </w:rPr>
      <w:instrText xml:space="preserve"> NUMPAGES </w:instrText>
    </w:r>
    <w:r>
      <w:rPr>
        <w:rStyle w:val="af5"/>
      </w:rPr>
      <w:fldChar w:fldCharType="separate"/>
    </w:r>
    <w:r w:rsidR="00E358D7">
      <w:rPr>
        <w:rStyle w:val="af5"/>
        <w:noProof/>
      </w:rPr>
      <w:t>3</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2DE8AA" w14:textId="77777777" w:rsidR="007A7384" w:rsidRDefault="007A7384">
      <w:pPr>
        <w:spacing w:after="0"/>
      </w:pPr>
      <w:r>
        <w:separator/>
      </w:r>
    </w:p>
  </w:footnote>
  <w:footnote w:type="continuationSeparator" w:id="0">
    <w:p w14:paraId="4094ED26" w14:textId="77777777" w:rsidR="007A7384" w:rsidRDefault="007A738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D18AA" w14:textId="77777777" w:rsidR="004B1489" w:rsidRDefault="004B148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005EE"/>
    <w:multiLevelType w:val="multilevel"/>
    <w:tmpl w:val="007005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77138C6"/>
    <w:multiLevelType w:val="multilevel"/>
    <w:tmpl w:val="077138C6"/>
    <w:lvl w:ilvl="0">
      <w:numFmt w:val="bullet"/>
      <w:lvlText w:val="-"/>
      <w:lvlJc w:val="left"/>
      <w:pPr>
        <w:ind w:left="640" w:hanging="420"/>
      </w:pPr>
      <w:rPr>
        <w:rFonts w:ascii="Times" w:eastAsia="Batang" w:hAnsi="Times" w:cs="Time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2">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09437414"/>
    <w:multiLevelType w:val="hybridMultilevel"/>
    <w:tmpl w:val="C3341F7C"/>
    <w:lvl w:ilvl="0" w:tplc="03C61344">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360"/>
      </w:pPr>
      <w:rPr>
        <w:rFonts w:ascii="Wingdings" w:hAnsi="Wingdings" w:hint="default"/>
      </w:rPr>
    </w:lvl>
    <w:lvl w:ilvl="3" w:tplc="04090009">
      <w:start w:val="1"/>
      <w:numFmt w:val="bullet"/>
      <w:lvlText w:val=""/>
      <w:lvlJc w:val="left"/>
      <w:pPr>
        <w:tabs>
          <w:tab w:val="num" w:pos="2880"/>
        </w:tabs>
        <w:ind w:left="2880" w:hanging="360"/>
      </w:pPr>
      <w:rPr>
        <w:rFonts w:ascii="Wingdings" w:hAnsi="Wingdings"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4">
    <w:nsid w:val="10A94509"/>
    <w:multiLevelType w:val="multilevel"/>
    <w:tmpl w:val="10A94509"/>
    <w:lvl w:ilvl="0">
      <w:start w:val="1"/>
      <w:numFmt w:val="bullet"/>
      <w:lvlText w:val=""/>
      <w:lvlJc w:val="left"/>
      <w:pPr>
        <w:ind w:left="420" w:hanging="420"/>
      </w:pPr>
      <w:rPr>
        <w:rFonts w:ascii="Symbol" w:hAnsi="Symbol" w:hint="default"/>
      </w:rPr>
    </w:lvl>
    <w:lvl w:ilvl="1">
      <w:start w:val="2845"/>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8912A1F"/>
    <w:multiLevelType w:val="multilevel"/>
    <w:tmpl w:val="6B2075F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9E1086D"/>
    <w:multiLevelType w:val="hybridMultilevel"/>
    <w:tmpl w:val="3E76BF2C"/>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FF6F93"/>
    <w:multiLevelType w:val="multilevel"/>
    <w:tmpl w:val="1DFF6F9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E7760DE"/>
    <w:multiLevelType w:val="multilevel"/>
    <w:tmpl w:val="1E776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5F85392"/>
    <w:multiLevelType w:val="hybridMultilevel"/>
    <w:tmpl w:val="CF9ACD5C"/>
    <w:lvl w:ilvl="0" w:tplc="DDF0F1F4">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7B620A9"/>
    <w:multiLevelType w:val="multilevel"/>
    <w:tmpl w:val="27B620A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nsid w:val="2E135039"/>
    <w:multiLevelType w:val="multilevel"/>
    <w:tmpl w:val="2E1350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61C0755"/>
    <w:multiLevelType w:val="hybridMultilevel"/>
    <w:tmpl w:val="D11CD968"/>
    <w:lvl w:ilvl="0" w:tplc="EA4E6172">
      <w:start w:val="1"/>
      <w:numFmt w:val="bullet"/>
      <w:lvlText w:val=""/>
      <w:lvlJc w:val="left"/>
      <w:pPr>
        <w:tabs>
          <w:tab w:val="num" w:pos="360"/>
        </w:tabs>
        <w:ind w:left="360" w:hanging="360"/>
      </w:pPr>
      <w:rPr>
        <w:rFonts w:ascii="Arial Unicode MS" w:hAnsi="Arial Unicode MS" w:hint="default"/>
      </w:rPr>
    </w:lvl>
    <w:lvl w:ilvl="1" w:tplc="ADE0E03E">
      <w:numFmt w:val="bullet"/>
      <w:lvlText w:val="o"/>
      <w:lvlJc w:val="left"/>
      <w:pPr>
        <w:tabs>
          <w:tab w:val="num" w:pos="1080"/>
        </w:tabs>
        <w:ind w:left="1080" w:hanging="360"/>
      </w:pPr>
      <w:rPr>
        <w:rFonts w:ascii="Courier New" w:hAnsi="Courier New" w:hint="default"/>
      </w:rPr>
    </w:lvl>
    <w:lvl w:ilvl="2" w:tplc="2AF2E1C4">
      <w:numFmt w:val="bullet"/>
      <w:lvlText w:val="o"/>
      <w:lvlJc w:val="left"/>
      <w:pPr>
        <w:tabs>
          <w:tab w:val="num" w:pos="1800"/>
        </w:tabs>
        <w:ind w:left="1800" w:hanging="360"/>
      </w:pPr>
      <w:rPr>
        <w:rFonts w:ascii="Courier New" w:hAnsi="Courier New" w:hint="default"/>
      </w:rPr>
    </w:lvl>
    <w:lvl w:ilvl="3" w:tplc="CE9CE43A" w:tentative="1">
      <w:start w:val="1"/>
      <w:numFmt w:val="bullet"/>
      <w:lvlText w:val=""/>
      <w:lvlJc w:val="left"/>
      <w:pPr>
        <w:tabs>
          <w:tab w:val="num" w:pos="2520"/>
        </w:tabs>
        <w:ind w:left="2520" w:hanging="360"/>
      </w:pPr>
      <w:rPr>
        <w:rFonts w:ascii="Arial Unicode MS" w:hAnsi="Arial Unicode MS" w:hint="default"/>
      </w:rPr>
    </w:lvl>
    <w:lvl w:ilvl="4" w:tplc="070E221A" w:tentative="1">
      <w:start w:val="1"/>
      <w:numFmt w:val="bullet"/>
      <w:lvlText w:val=""/>
      <w:lvlJc w:val="left"/>
      <w:pPr>
        <w:tabs>
          <w:tab w:val="num" w:pos="3240"/>
        </w:tabs>
        <w:ind w:left="3240" w:hanging="360"/>
      </w:pPr>
      <w:rPr>
        <w:rFonts w:ascii="Arial Unicode MS" w:hAnsi="Arial Unicode MS" w:hint="default"/>
      </w:rPr>
    </w:lvl>
    <w:lvl w:ilvl="5" w:tplc="9E104812" w:tentative="1">
      <w:start w:val="1"/>
      <w:numFmt w:val="bullet"/>
      <w:lvlText w:val=""/>
      <w:lvlJc w:val="left"/>
      <w:pPr>
        <w:tabs>
          <w:tab w:val="num" w:pos="3960"/>
        </w:tabs>
        <w:ind w:left="3960" w:hanging="360"/>
      </w:pPr>
      <w:rPr>
        <w:rFonts w:ascii="Arial Unicode MS" w:hAnsi="Arial Unicode MS" w:hint="default"/>
      </w:rPr>
    </w:lvl>
    <w:lvl w:ilvl="6" w:tplc="42589DF6" w:tentative="1">
      <w:start w:val="1"/>
      <w:numFmt w:val="bullet"/>
      <w:lvlText w:val=""/>
      <w:lvlJc w:val="left"/>
      <w:pPr>
        <w:tabs>
          <w:tab w:val="num" w:pos="4680"/>
        </w:tabs>
        <w:ind w:left="4680" w:hanging="360"/>
      </w:pPr>
      <w:rPr>
        <w:rFonts w:ascii="Arial Unicode MS" w:hAnsi="Arial Unicode MS" w:hint="default"/>
      </w:rPr>
    </w:lvl>
    <w:lvl w:ilvl="7" w:tplc="5ADE4976" w:tentative="1">
      <w:start w:val="1"/>
      <w:numFmt w:val="bullet"/>
      <w:lvlText w:val=""/>
      <w:lvlJc w:val="left"/>
      <w:pPr>
        <w:tabs>
          <w:tab w:val="num" w:pos="5400"/>
        </w:tabs>
        <w:ind w:left="5400" w:hanging="360"/>
      </w:pPr>
      <w:rPr>
        <w:rFonts w:ascii="Arial Unicode MS" w:hAnsi="Arial Unicode MS" w:hint="default"/>
      </w:rPr>
    </w:lvl>
    <w:lvl w:ilvl="8" w:tplc="957E7A28" w:tentative="1">
      <w:start w:val="1"/>
      <w:numFmt w:val="bullet"/>
      <w:lvlText w:val=""/>
      <w:lvlJc w:val="left"/>
      <w:pPr>
        <w:tabs>
          <w:tab w:val="num" w:pos="6120"/>
        </w:tabs>
        <w:ind w:left="6120" w:hanging="360"/>
      </w:pPr>
      <w:rPr>
        <w:rFonts w:ascii="Arial Unicode MS" w:hAnsi="Arial Unicode MS" w:hint="default"/>
      </w:rPr>
    </w:lvl>
  </w:abstractNum>
  <w:abstractNum w:abstractNumId="1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nsid w:val="517D6C86"/>
    <w:multiLevelType w:val="hybridMultilevel"/>
    <w:tmpl w:val="9710EC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55364B99"/>
    <w:multiLevelType w:val="hybridMultilevel"/>
    <w:tmpl w:val="B630FF10"/>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sz w:val="20"/>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8D354B3"/>
    <w:multiLevelType w:val="multilevel"/>
    <w:tmpl w:val="6B2075F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63E93AA8"/>
    <w:multiLevelType w:val="multilevel"/>
    <w:tmpl w:val="63E93AA8"/>
    <w:lvl w:ilvl="0">
      <w:numFmt w:val="bullet"/>
      <w:lvlText w:val="-"/>
      <w:lvlJc w:val="left"/>
      <w:pPr>
        <w:ind w:left="640" w:hanging="420"/>
      </w:pPr>
      <w:rPr>
        <w:rFonts w:ascii="Times" w:eastAsia="Batang" w:hAnsi="Times" w:cs="Time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22">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B2075FE"/>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09D121E"/>
    <w:multiLevelType w:val="hybridMultilevel"/>
    <w:tmpl w:val="5FE8ACFA"/>
    <w:lvl w:ilvl="0" w:tplc="8D4E698E">
      <w:start w:val="1"/>
      <w:numFmt w:val="bullet"/>
      <w:lvlText w:val=""/>
      <w:lvlJc w:val="left"/>
      <w:pPr>
        <w:tabs>
          <w:tab w:val="num" w:pos="360"/>
        </w:tabs>
        <w:ind w:left="360" w:hanging="360"/>
      </w:pPr>
      <w:rPr>
        <w:rFonts w:ascii="Arial Unicode MS" w:hAnsi="Arial Unicode MS" w:hint="default"/>
      </w:rPr>
    </w:lvl>
    <w:lvl w:ilvl="1" w:tplc="F9803AD4">
      <w:start w:val="1"/>
      <w:numFmt w:val="bullet"/>
      <w:lvlText w:val=""/>
      <w:lvlJc w:val="left"/>
      <w:pPr>
        <w:tabs>
          <w:tab w:val="num" w:pos="1080"/>
        </w:tabs>
        <w:ind w:left="1080" w:hanging="360"/>
      </w:pPr>
      <w:rPr>
        <w:rFonts w:ascii="Arial Unicode MS" w:hAnsi="Arial Unicode MS" w:hint="default"/>
      </w:rPr>
    </w:lvl>
    <w:lvl w:ilvl="2" w:tplc="2D021608">
      <w:start w:val="1"/>
      <w:numFmt w:val="bullet"/>
      <w:lvlText w:val=""/>
      <w:lvlJc w:val="left"/>
      <w:pPr>
        <w:tabs>
          <w:tab w:val="num" w:pos="1800"/>
        </w:tabs>
        <w:ind w:left="1800" w:hanging="360"/>
      </w:pPr>
      <w:rPr>
        <w:rFonts w:ascii="Arial Unicode MS" w:hAnsi="Arial Unicode MS" w:hint="default"/>
      </w:rPr>
    </w:lvl>
    <w:lvl w:ilvl="3" w:tplc="A3A8F6D4" w:tentative="1">
      <w:start w:val="1"/>
      <w:numFmt w:val="bullet"/>
      <w:lvlText w:val=""/>
      <w:lvlJc w:val="left"/>
      <w:pPr>
        <w:tabs>
          <w:tab w:val="num" w:pos="2520"/>
        </w:tabs>
        <w:ind w:left="2520" w:hanging="360"/>
      </w:pPr>
      <w:rPr>
        <w:rFonts w:ascii="Arial Unicode MS" w:hAnsi="Arial Unicode MS" w:hint="default"/>
      </w:rPr>
    </w:lvl>
    <w:lvl w:ilvl="4" w:tplc="C2AAAAAA" w:tentative="1">
      <w:start w:val="1"/>
      <w:numFmt w:val="bullet"/>
      <w:lvlText w:val=""/>
      <w:lvlJc w:val="left"/>
      <w:pPr>
        <w:tabs>
          <w:tab w:val="num" w:pos="3240"/>
        </w:tabs>
        <w:ind w:left="3240" w:hanging="360"/>
      </w:pPr>
      <w:rPr>
        <w:rFonts w:ascii="Arial Unicode MS" w:hAnsi="Arial Unicode MS" w:hint="default"/>
      </w:rPr>
    </w:lvl>
    <w:lvl w:ilvl="5" w:tplc="C004F8A4" w:tentative="1">
      <w:start w:val="1"/>
      <w:numFmt w:val="bullet"/>
      <w:lvlText w:val=""/>
      <w:lvlJc w:val="left"/>
      <w:pPr>
        <w:tabs>
          <w:tab w:val="num" w:pos="3960"/>
        </w:tabs>
        <w:ind w:left="3960" w:hanging="360"/>
      </w:pPr>
      <w:rPr>
        <w:rFonts w:ascii="Arial Unicode MS" w:hAnsi="Arial Unicode MS" w:hint="default"/>
      </w:rPr>
    </w:lvl>
    <w:lvl w:ilvl="6" w:tplc="2FAE6F1E" w:tentative="1">
      <w:start w:val="1"/>
      <w:numFmt w:val="bullet"/>
      <w:lvlText w:val=""/>
      <w:lvlJc w:val="left"/>
      <w:pPr>
        <w:tabs>
          <w:tab w:val="num" w:pos="4680"/>
        </w:tabs>
        <w:ind w:left="4680" w:hanging="360"/>
      </w:pPr>
      <w:rPr>
        <w:rFonts w:ascii="Arial Unicode MS" w:hAnsi="Arial Unicode MS" w:hint="default"/>
      </w:rPr>
    </w:lvl>
    <w:lvl w:ilvl="7" w:tplc="662C0442" w:tentative="1">
      <w:start w:val="1"/>
      <w:numFmt w:val="bullet"/>
      <w:lvlText w:val=""/>
      <w:lvlJc w:val="left"/>
      <w:pPr>
        <w:tabs>
          <w:tab w:val="num" w:pos="5400"/>
        </w:tabs>
        <w:ind w:left="5400" w:hanging="360"/>
      </w:pPr>
      <w:rPr>
        <w:rFonts w:ascii="Arial Unicode MS" w:hAnsi="Arial Unicode MS" w:hint="default"/>
      </w:rPr>
    </w:lvl>
    <w:lvl w:ilvl="8" w:tplc="C2BEA4A6" w:tentative="1">
      <w:start w:val="1"/>
      <w:numFmt w:val="bullet"/>
      <w:lvlText w:val=""/>
      <w:lvlJc w:val="left"/>
      <w:pPr>
        <w:tabs>
          <w:tab w:val="num" w:pos="6120"/>
        </w:tabs>
        <w:ind w:left="6120" w:hanging="360"/>
      </w:pPr>
      <w:rPr>
        <w:rFonts w:ascii="Arial Unicode MS" w:hAnsi="Arial Unicode MS" w:hint="default"/>
      </w:rPr>
    </w:lvl>
  </w:abstractNum>
  <w:abstractNum w:abstractNumId="25">
    <w:nsid w:val="799B0249"/>
    <w:multiLevelType w:val="multilevel"/>
    <w:tmpl w:val="799B024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7A7D5CE8"/>
    <w:multiLevelType w:val="hybridMultilevel"/>
    <w:tmpl w:val="73AAABC0"/>
    <w:lvl w:ilvl="0" w:tplc="C4FECF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7C5115FF"/>
    <w:multiLevelType w:val="hybridMultilevel"/>
    <w:tmpl w:val="2B665E8C"/>
    <w:lvl w:ilvl="0" w:tplc="03C61344">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9">
      <w:start w:val="1"/>
      <w:numFmt w:val="bullet"/>
      <w:lvlText w:val=""/>
      <w:lvlJc w:val="left"/>
      <w:pPr>
        <w:tabs>
          <w:tab w:val="num" w:pos="2880"/>
        </w:tabs>
        <w:ind w:left="2880" w:hanging="360"/>
      </w:pPr>
      <w:rPr>
        <w:rFonts w:ascii="Wingdings" w:hAnsi="Wingdings"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30">
    <w:nsid w:val="7DE50154"/>
    <w:multiLevelType w:val="multilevel"/>
    <w:tmpl w:val="7DE50154"/>
    <w:lvl w:ilvl="0">
      <w:start w:val="1"/>
      <w:numFmt w:val="bullet"/>
      <w:lvlText w:val="−"/>
      <w:lvlJc w:val="left"/>
      <w:pPr>
        <w:tabs>
          <w:tab w:val="left" w:pos="644"/>
        </w:tabs>
        <w:ind w:left="644" w:hanging="360"/>
      </w:pPr>
      <w:rPr>
        <w:rFonts w:ascii="Arial" w:hAnsi="Arial"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o"/>
      <w:lvlJc w:val="left"/>
      <w:pPr>
        <w:tabs>
          <w:tab w:val="left" w:pos="2084"/>
        </w:tabs>
        <w:ind w:left="2084" w:hanging="360"/>
      </w:pPr>
      <w:rPr>
        <w:rFonts w:ascii="Courier New" w:hAnsi="Courier New" w:cs="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num w:numId="1">
    <w:abstractNumId w:val="2"/>
  </w:num>
  <w:num w:numId="2">
    <w:abstractNumId w:val="11"/>
  </w:num>
  <w:num w:numId="3">
    <w:abstractNumId w:val="22"/>
  </w:num>
  <w:num w:numId="4">
    <w:abstractNumId w:val="15"/>
  </w:num>
  <w:num w:numId="5">
    <w:abstractNumId w:val="28"/>
  </w:num>
  <w:num w:numId="6">
    <w:abstractNumId w:val="20"/>
  </w:num>
  <w:num w:numId="7">
    <w:abstractNumId w:val="13"/>
  </w:num>
  <w:num w:numId="8">
    <w:abstractNumId w:val="26"/>
  </w:num>
  <w:num w:numId="9">
    <w:abstractNumId w:val="18"/>
  </w:num>
  <w:num w:numId="10">
    <w:abstractNumId w:val="7"/>
  </w:num>
  <w:num w:numId="11">
    <w:abstractNumId w:val="25"/>
  </w:num>
  <w:num w:numId="12">
    <w:abstractNumId w:val="10"/>
  </w:num>
  <w:num w:numId="13">
    <w:abstractNumId w:val="30"/>
  </w:num>
  <w:num w:numId="14">
    <w:abstractNumId w:val="4"/>
  </w:num>
  <w:num w:numId="15">
    <w:abstractNumId w:val="0"/>
  </w:num>
  <w:num w:numId="16">
    <w:abstractNumId w:val="16"/>
  </w:num>
  <w:num w:numId="17">
    <w:abstractNumId w:val="6"/>
  </w:num>
  <w:num w:numId="18">
    <w:abstractNumId w:val="29"/>
  </w:num>
  <w:num w:numId="19">
    <w:abstractNumId w:val="3"/>
  </w:num>
  <w:num w:numId="20">
    <w:abstractNumId w:val="14"/>
  </w:num>
  <w:num w:numId="21">
    <w:abstractNumId w:val="24"/>
  </w:num>
  <w:num w:numId="22">
    <w:abstractNumId w:val="2"/>
  </w:num>
  <w:num w:numId="23">
    <w:abstractNumId w:val="12"/>
  </w:num>
  <w:num w:numId="24">
    <w:abstractNumId w:val="9"/>
  </w:num>
  <w:num w:numId="25">
    <w:abstractNumId w:val="21"/>
  </w:num>
  <w:num w:numId="26">
    <w:abstractNumId w:val="1"/>
  </w:num>
  <w:num w:numId="27">
    <w:abstractNumId w:val="23"/>
  </w:num>
  <w:num w:numId="28">
    <w:abstractNumId w:val="5"/>
  </w:num>
  <w:num w:numId="29">
    <w:abstractNumId w:val="17"/>
  </w:num>
  <w:num w:numId="30">
    <w:abstractNumId w:val="8"/>
  </w:num>
  <w:num w:numId="31">
    <w:abstractNumId w:val="19"/>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2DA"/>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2CA"/>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4DBB"/>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6E73"/>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6C16"/>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992"/>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67D"/>
    <w:rsid w:val="000B59AA"/>
    <w:rsid w:val="000B5A06"/>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815"/>
    <w:rsid w:val="000D0153"/>
    <w:rsid w:val="000D037E"/>
    <w:rsid w:val="000D0810"/>
    <w:rsid w:val="000D0A0F"/>
    <w:rsid w:val="000D0AB8"/>
    <w:rsid w:val="000D0B71"/>
    <w:rsid w:val="000D0BCC"/>
    <w:rsid w:val="000D0F9A"/>
    <w:rsid w:val="000D10A8"/>
    <w:rsid w:val="000D148D"/>
    <w:rsid w:val="000D14EB"/>
    <w:rsid w:val="000D1610"/>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1FF2"/>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3"/>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9"/>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203"/>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A87"/>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4F3F"/>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AFD"/>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2B7"/>
    <w:rsid w:val="001962C1"/>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CF5"/>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43D"/>
    <w:rsid w:val="001E6793"/>
    <w:rsid w:val="001E6BDA"/>
    <w:rsid w:val="001E6C1B"/>
    <w:rsid w:val="001E7173"/>
    <w:rsid w:val="001E719A"/>
    <w:rsid w:val="001E7381"/>
    <w:rsid w:val="001E750C"/>
    <w:rsid w:val="001E7712"/>
    <w:rsid w:val="001E7A8F"/>
    <w:rsid w:val="001E7BE3"/>
    <w:rsid w:val="001E7D26"/>
    <w:rsid w:val="001E7E4F"/>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200"/>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6FB"/>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018"/>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974"/>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4AE"/>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0F51"/>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DF3"/>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5F9"/>
    <w:rsid w:val="002F6AC6"/>
    <w:rsid w:val="002F6BDA"/>
    <w:rsid w:val="002F74E8"/>
    <w:rsid w:val="002F778C"/>
    <w:rsid w:val="002F7919"/>
    <w:rsid w:val="002F7B6D"/>
    <w:rsid w:val="002F7D48"/>
    <w:rsid w:val="002F7EC5"/>
    <w:rsid w:val="00300085"/>
    <w:rsid w:val="003000F1"/>
    <w:rsid w:val="0030020E"/>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F46"/>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332"/>
    <w:rsid w:val="00323DEB"/>
    <w:rsid w:val="00323FAD"/>
    <w:rsid w:val="00324089"/>
    <w:rsid w:val="00324645"/>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3E10"/>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3D7D"/>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990"/>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8AE"/>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2D0"/>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A7C23"/>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4A4"/>
    <w:rsid w:val="003C2C9D"/>
    <w:rsid w:val="003C35BB"/>
    <w:rsid w:val="003C3B73"/>
    <w:rsid w:val="003C3D6E"/>
    <w:rsid w:val="003C3F8B"/>
    <w:rsid w:val="003C41B9"/>
    <w:rsid w:val="003C4213"/>
    <w:rsid w:val="003C4250"/>
    <w:rsid w:val="003C4393"/>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26B"/>
    <w:rsid w:val="003E44DC"/>
    <w:rsid w:val="003E4884"/>
    <w:rsid w:val="003E4CDB"/>
    <w:rsid w:val="003E4DE9"/>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B1C"/>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1EC8"/>
    <w:rsid w:val="00412263"/>
    <w:rsid w:val="0041249C"/>
    <w:rsid w:val="00412697"/>
    <w:rsid w:val="004126F3"/>
    <w:rsid w:val="00413369"/>
    <w:rsid w:val="004138DB"/>
    <w:rsid w:val="004139A9"/>
    <w:rsid w:val="0041432C"/>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02C"/>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0"/>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9D0"/>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5F72"/>
    <w:rsid w:val="004961DB"/>
    <w:rsid w:val="0049653E"/>
    <w:rsid w:val="00496BEF"/>
    <w:rsid w:val="00496DC2"/>
    <w:rsid w:val="00496E38"/>
    <w:rsid w:val="00497404"/>
    <w:rsid w:val="00497C03"/>
    <w:rsid w:val="00497CD2"/>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489"/>
    <w:rsid w:val="004B169E"/>
    <w:rsid w:val="004B19BB"/>
    <w:rsid w:val="004B1C42"/>
    <w:rsid w:val="004B228D"/>
    <w:rsid w:val="004B24DB"/>
    <w:rsid w:val="004B269E"/>
    <w:rsid w:val="004B2700"/>
    <w:rsid w:val="004B2B31"/>
    <w:rsid w:val="004B2C33"/>
    <w:rsid w:val="004B2CDB"/>
    <w:rsid w:val="004B2DE8"/>
    <w:rsid w:val="004B2F6E"/>
    <w:rsid w:val="004B3C3F"/>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827"/>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852"/>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77FBF"/>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58"/>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A9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680"/>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169"/>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C30"/>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42A"/>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4AB"/>
    <w:rsid w:val="006949AD"/>
    <w:rsid w:val="00694C0B"/>
    <w:rsid w:val="00694E1F"/>
    <w:rsid w:val="00695529"/>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C5"/>
    <w:rsid w:val="006B24F8"/>
    <w:rsid w:val="006B254D"/>
    <w:rsid w:val="006B2DF5"/>
    <w:rsid w:val="006B34DD"/>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45"/>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2C77"/>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7FB"/>
    <w:rsid w:val="00794DFE"/>
    <w:rsid w:val="00795282"/>
    <w:rsid w:val="007952B8"/>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384"/>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09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8D5"/>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5E85"/>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E67"/>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B4"/>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192"/>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AB1"/>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89C"/>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9EB"/>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C73"/>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52"/>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6E6"/>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5E8"/>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6086"/>
    <w:rsid w:val="009B70E9"/>
    <w:rsid w:val="009B719B"/>
    <w:rsid w:val="009B7564"/>
    <w:rsid w:val="009B7BB7"/>
    <w:rsid w:val="009B7D5C"/>
    <w:rsid w:val="009B7DF5"/>
    <w:rsid w:val="009B7E5A"/>
    <w:rsid w:val="009B7FFA"/>
    <w:rsid w:val="009C00EF"/>
    <w:rsid w:val="009C06AA"/>
    <w:rsid w:val="009C0BC1"/>
    <w:rsid w:val="009C0DBE"/>
    <w:rsid w:val="009C1035"/>
    <w:rsid w:val="009C1680"/>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74"/>
    <w:rsid w:val="009E1BDA"/>
    <w:rsid w:val="009E1E2C"/>
    <w:rsid w:val="009E1F70"/>
    <w:rsid w:val="009E21A4"/>
    <w:rsid w:val="009E2234"/>
    <w:rsid w:val="009E2303"/>
    <w:rsid w:val="009E2BE6"/>
    <w:rsid w:val="009E2CB8"/>
    <w:rsid w:val="009E2DD3"/>
    <w:rsid w:val="009E2EAE"/>
    <w:rsid w:val="009E2F97"/>
    <w:rsid w:val="009E342B"/>
    <w:rsid w:val="009E3644"/>
    <w:rsid w:val="009E3759"/>
    <w:rsid w:val="009E3790"/>
    <w:rsid w:val="009E3C31"/>
    <w:rsid w:val="009E3E19"/>
    <w:rsid w:val="009E457F"/>
    <w:rsid w:val="009E4FCC"/>
    <w:rsid w:val="009E5656"/>
    <w:rsid w:val="009E5AB4"/>
    <w:rsid w:val="009E60C7"/>
    <w:rsid w:val="009E641D"/>
    <w:rsid w:val="009E6463"/>
    <w:rsid w:val="009E6A27"/>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6D7"/>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C01"/>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27FA3"/>
    <w:rsid w:val="00A30703"/>
    <w:rsid w:val="00A30BAE"/>
    <w:rsid w:val="00A3135B"/>
    <w:rsid w:val="00A313D0"/>
    <w:rsid w:val="00A314A9"/>
    <w:rsid w:val="00A31591"/>
    <w:rsid w:val="00A31E88"/>
    <w:rsid w:val="00A321EE"/>
    <w:rsid w:val="00A3226E"/>
    <w:rsid w:val="00A32284"/>
    <w:rsid w:val="00A325BB"/>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12"/>
    <w:rsid w:val="00A97666"/>
    <w:rsid w:val="00A97B8A"/>
    <w:rsid w:val="00A97B8C"/>
    <w:rsid w:val="00A97DBD"/>
    <w:rsid w:val="00A97EF9"/>
    <w:rsid w:val="00AA0003"/>
    <w:rsid w:val="00AA0A19"/>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1D1F"/>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697"/>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3B15"/>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7CB"/>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9F"/>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3B"/>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04B"/>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5D4"/>
    <w:rsid w:val="00B63870"/>
    <w:rsid w:val="00B640AB"/>
    <w:rsid w:val="00B64124"/>
    <w:rsid w:val="00B64398"/>
    <w:rsid w:val="00B64484"/>
    <w:rsid w:val="00B645F8"/>
    <w:rsid w:val="00B64A44"/>
    <w:rsid w:val="00B64F38"/>
    <w:rsid w:val="00B652B0"/>
    <w:rsid w:val="00B65771"/>
    <w:rsid w:val="00B66254"/>
    <w:rsid w:val="00B664EC"/>
    <w:rsid w:val="00B66801"/>
    <w:rsid w:val="00B668B4"/>
    <w:rsid w:val="00B66FFC"/>
    <w:rsid w:val="00B67078"/>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D68"/>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CF"/>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E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0C2F"/>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15C"/>
    <w:rsid w:val="00BE2539"/>
    <w:rsid w:val="00BE2DD4"/>
    <w:rsid w:val="00BE2E99"/>
    <w:rsid w:val="00BE3412"/>
    <w:rsid w:val="00BE3AFA"/>
    <w:rsid w:val="00BE3F52"/>
    <w:rsid w:val="00BE403F"/>
    <w:rsid w:val="00BE45C1"/>
    <w:rsid w:val="00BE51C7"/>
    <w:rsid w:val="00BE5515"/>
    <w:rsid w:val="00BE5613"/>
    <w:rsid w:val="00BE5813"/>
    <w:rsid w:val="00BE581F"/>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B66"/>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5AE0"/>
    <w:rsid w:val="00CC6051"/>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1F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148"/>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21"/>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294"/>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9AF"/>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AA0"/>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842"/>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493"/>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8D7"/>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405"/>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15C"/>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0C5"/>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C12"/>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1FE8"/>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27"/>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AE2"/>
    <w:rsid w:val="00FB2F6A"/>
    <w:rsid w:val="00FB2F94"/>
    <w:rsid w:val="00FB3CD6"/>
    <w:rsid w:val="00FB4065"/>
    <w:rsid w:val="00FB419E"/>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842"/>
    <w:rsid w:val="00FD2A71"/>
    <w:rsid w:val="00FD2B26"/>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6E91"/>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67D4C1C"/>
    <w:rsid w:val="06B127E5"/>
    <w:rsid w:val="072F2729"/>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82B515-444E-4EE8-949E-73CFC5BCA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74B4"/>
    <w:pPr>
      <w:overflowPunct w:val="0"/>
      <w:autoSpaceDE w:val="0"/>
      <w:autoSpaceDN w:val="0"/>
      <w:adjustRightInd w:val="0"/>
      <w:spacing w:after="180"/>
      <w:jc w:val="both"/>
      <w:textAlignment w:val="baseline"/>
    </w:pPr>
    <w:rPr>
      <w:rFonts w:eastAsia="宋体"/>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link w:val="Char"/>
    <w:uiPriority w:val="99"/>
    <w:qFormat/>
    <w:rPr>
      <w:lang w:eastAsia="zh-CN"/>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link w:val="Char0"/>
    <w:qFormat/>
    <w:pPr>
      <w:spacing w:before="120" w:after="360"/>
      <w:jc w:val="center"/>
    </w:pPr>
    <w:rPr>
      <w:bCs/>
      <w:i/>
    </w:rPr>
  </w:style>
  <w:style w:type="paragraph" w:styleId="aa">
    <w:name w:val="Document Map"/>
    <w:basedOn w:val="a0"/>
    <w:semiHidden/>
    <w:qFormat/>
    <w:pPr>
      <w:shd w:val="clear" w:color="auto" w:fill="000080"/>
    </w:pPr>
    <w:rPr>
      <w:rFonts w:ascii="Tahoma" w:hAnsi="Tahoma"/>
    </w:rPr>
  </w:style>
  <w:style w:type="paragraph" w:styleId="33">
    <w:name w:val="Body Text 3"/>
    <w:basedOn w:val="a0"/>
    <w:qFormat/>
    <w:rPr>
      <w:i/>
    </w:rPr>
  </w:style>
  <w:style w:type="paragraph" w:styleId="ab">
    <w:name w:val="Body Text"/>
    <w:basedOn w:val="a0"/>
    <w:link w:val="Char1"/>
    <w:qFormat/>
    <w:pPr>
      <w:spacing w:after="120"/>
    </w:pPr>
    <w:rPr>
      <w:sz w:val="22"/>
      <w:szCs w:val="24"/>
    </w:rPr>
  </w:style>
  <w:style w:type="paragraph" w:styleId="ac">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d">
    <w:name w:val="Balloon Text"/>
    <w:basedOn w:val="a0"/>
    <w:semiHidden/>
    <w:qFormat/>
    <w:rPr>
      <w:rFonts w:ascii="Tahoma" w:hAnsi="Tahoma" w:cs="Tahoma"/>
      <w:sz w:val="16"/>
      <w:szCs w:val="16"/>
    </w:rPr>
  </w:style>
  <w:style w:type="paragraph" w:styleId="ae">
    <w:name w:val="footer"/>
    <w:basedOn w:val="af"/>
    <w:link w:val="Char2"/>
    <w:uiPriority w:val="99"/>
    <w:qFormat/>
    <w:pPr>
      <w:jc w:val="center"/>
    </w:pPr>
    <w:rPr>
      <w:i/>
    </w:rPr>
  </w:style>
  <w:style w:type="paragraph" w:styleId="af">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af0">
    <w:name w:val="Subtitle"/>
    <w:basedOn w:val="a0"/>
    <w:next w:val="a0"/>
    <w:link w:val="Char3"/>
    <w:qFormat/>
    <w:pPr>
      <w:spacing w:after="60"/>
      <w:jc w:val="center"/>
      <w:outlineLvl w:val="1"/>
    </w:pPr>
    <w:rPr>
      <w:rFonts w:ascii="Cambria" w:hAnsi="Cambria"/>
      <w:sz w:val="24"/>
      <w:szCs w:val="24"/>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character" w:styleId="af4">
    <w:name w:val="Strong"/>
    <w:basedOn w:val="a1"/>
    <w:qFormat/>
    <w:rPr>
      <w:b/>
      <w:bCs/>
    </w:rPr>
  </w:style>
  <w:style w:type="character" w:styleId="af5">
    <w:name w:val="page number"/>
    <w:basedOn w:val="a1"/>
    <w:qFormat/>
  </w:style>
  <w:style w:type="character" w:styleId="af6">
    <w:name w:val="FollowedHyperlink"/>
    <w:basedOn w:val="a1"/>
    <w:semiHidden/>
    <w:unhideWhenUsed/>
    <w:qFormat/>
    <w:rPr>
      <w:color w:val="954F72" w:themeColor="followedHyperlink"/>
      <w:u w:val="single"/>
    </w:rPr>
  </w:style>
  <w:style w:type="character" w:styleId="af7">
    <w:name w:val="Emphasis"/>
    <w:basedOn w:val="a1"/>
    <w:qFormat/>
    <w:rPr>
      <w:i/>
      <w:iCs/>
    </w:rPr>
  </w:style>
  <w:style w:type="character" w:styleId="af8">
    <w:name w:val="Hyperlink"/>
    <w:uiPriority w:val="99"/>
    <w:qFormat/>
    <w:rPr>
      <w:color w:val="0000FF"/>
      <w:u w:val="single"/>
    </w:rPr>
  </w:style>
  <w:style w:type="character" w:styleId="af9">
    <w:name w:val="annotation reference"/>
    <w:uiPriority w:val="99"/>
    <w:qFormat/>
    <w:rPr>
      <w:sz w:val="16"/>
      <w:szCs w:val="16"/>
    </w:rPr>
  </w:style>
  <w:style w:type="character" w:styleId="afa">
    <w:name w:val="footnote reference"/>
    <w:semiHidden/>
    <w:qFormat/>
    <w:rPr>
      <w:b/>
      <w:position w:val="6"/>
      <w:sz w:val="16"/>
    </w:rPr>
  </w:style>
  <w:style w:type="table" w:styleId="afb">
    <w:name w:val="Table Grid"/>
    <w:basedOn w:val="a2"/>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0"/>
    <w:qFormat/>
    <w:rPr>
      <w:rFonts w:ascii="Cambria" w:eastAsia="Times New Roman" w:hAnsi="Cambria" w:cs="Times New Roman"/>
      <w:sz w:val="24"/>
      <w:szCs w:val="24"/>
      <w:lang w:val="en-GB"/>
    </w:rPr>
  </w:style>
  <w:style w:type="paragraph" w:customStyle="1" w:styleId="12">
    <w:name w:val="修订1"/>
    <w:hidden/>
    <w:uiPriority w:val="99"/>
    <w:semiHidden/>
    <w:qFormat/>
    <w:rPr>
      <w:rFonts w:eastAsia="宋体"/>
      <w:lang w:val="en-GB" w:eastAsia="en-US"/>
    </w:rPr>
  </w:style>
  <w:style w:type="character" w:customStyle="1" w:styleId="Char">
    <w:name w:val="批注文字 Char"/>
    <w:link w:val="a6"/>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e"/>
    <w:uiPriority w:val="99"/>
    <w:qFormat/>
    <w:rPr>
      <w:rFonts w:ascii="Arial" w:hAnsi="Arial"/>
      <w:b/>
      <w:i/>
      <w:sz w:val="18"/>
      <w:lang w:eastAsia="en-US"/>
    </w:rPr>
  </w:style>
  <w:style w:type="character" w:customStyle="1" w:styleId="Char1">
    <w:name w:val="正文文本 Char"/>
    <w:basedOn w:val="a1"/>
    <w:link w:val="ab"/>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0">
    <w:name w:val="题注 Char"/>
    <w:link w:val="a9"/>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rFonts w:eastAsia="宋体"/>
      <w:sz w:val="24"/>
      <w:szCs w:val="24"/>
    </w:rPr>
  </w:style>
  <w:style w:type="character" w:customStyle="1" w:styleId="B10">
    <w:name w:val="B1 (文字)"/>
    <w:qFormat/>
    <w:locked/>
    <w:rsid w:val="007D48D1"/>
    <w:rPr>
      <w:rFonts w:ascii="Times New Roman" w:eastAsia="Times New Roman" w:hAnsi="Times New Roman" w:cs="Times New Roman"/>
      <w:sz w:val="20"/>
      <w:szCs w:val="20"/>
      <w:lang w:val="en-GB"/>
    </w:rPr>
  </w:style>
  <w:style w:type="paragraph" w:customStyle="1" w:styleId="26">
    <w:name w:val="正文2"/>
    <w:rsid w:val="00A02BF5"/>
    <w:pPr>
      <w:spacing w:before="100" w:beforeAutospacing="1" w:after="180"/>
    </w:pPr>
    <w:rPr>
      <w:rFonts w:eastAsia="宋体"/>
      <w:sz w:val="24"/>
      <w:szCs w:val="24"/>
    </w:rPr>
  </w:style>
  <w:style w:type="character" w:customStyle="1" w:styleId="TALCar">
    <w:name w:val="TAL Car"/>
    <w:basedOn w:val="a1"/>
    <w:link w:val="TAL"/>
    <w:qFormat/>
    <w:locked/>
    <w:rsid w:val="00D819AF"/>
    <w:rPr>
      <w:rFonts w:ascii="Arial" w:eastAsia="宋体" w:hAnsi="Arial"/>
      <w:sz w:val="18"/>
      <w:lang w:eastAsia="en-US"/>
    </w:rPr>
  </w:style>
  <w:style w:type="table" w:customStyle="1" w:styleId="16">
    <w:name w:val="普通表格1"/>
    <w:semiHidden/>
    <w:rsid w:val="007E409E"/>
    <w:rPr>
      <w:rFonts w:eastAsia="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400351">
      <w:bodyDiv w:val="1"/>
      <w:marLeft w:val="0"/>
      <w:marRight w:val="0"/>
      <w:marTop w:val="0"/>
      <w:marBottom w:val="0"/>
      <w:divBdr>
        <w:top w:val="none" w:sz="0" w:space="0" w:color="auto"/>
        <w:left w:val="none" w:sz="0" w:space="0" w:color="auto"/>
        <w:bottom w:val="none" w:sz="0" w:space="0" w:color="auto"/>
        <w:right w:val="none" w:sz="0" w:space="0" w:color="auto"/>
      </w:divBdr>
      <w:divsChild>
        <w:div w:id="1368216541">
          <w:marLeft w:val="878"/>
          <w:marRight w:val="0"/>
          <w:marTop w:val="0"/>
          <w:marBottom w:val="0"/>
          <w:divBdr>
            <w:top w:val="none" w:sz="0" w:space="0" w:color="auto"/>
            <w:left w:val="none" w:sz="0" w:space="0" w:color="auto"/>
            <w:bottom w:val="none" w:sz="0" w:space="0" w:color="auto"/>
            <w:right w:val="none" w:sz="0" w:space="0" w:color="auto"/>
          </w:divBdr>
        </w:div>
        <w:div w:id="281811026">
          <w:marLeft w:val="1354"/>
          <w:marRight w:val="0"/>
          <w:marTop w:val="0"/>
          <w:marBottom w:val="0"/>
          <w:divBdr>
            <w:top w:val="none" w:sz="0" w:space="0" w:color="auto"/>
            <w:left w:val="none" w:sz="0" w:space="0" w:color="auto"/>
            <w:bottom w:val="none" w:sz="0" w:space="0" w:color="auto"/>
            <w:right w:val="none" w:sz="0" w:space="0" w:color="auto"/>
          </w:divBdr>
        </w:div>
        <w:div w:id="954677055">
          <w:marLeft w:val="878"/>
          <w:marRight w:val="0"/>
          <w:marTop w:val="0"/>
          <w:marBottom w:val="0"/>
          <w:divBdr>
            <w:top w:val="none" w:sz="0" w:space="0" w:color="auto"/>
            <w:left w:val="none" w:sz="0" w:space="0" w:color="auto"/>
            <w:bottom w:val="none" w:sz="0" w:space="0" w:color="auto"/>
            <w:right w:val="none" w:sz="0" w:space="0" w:color="auto"/>
          </w:divBdr>
        </w:div>
        <w:div w:id="1695811501">
          <w:marLeft w:val="878"/>
          <w:marRight w:val="0"/>
          <w:marTop w:val="0"/>
          <w:marBottom w:val="0"/>
          <w:divBdr>
            <w:top w:val="none" w:sz="0" w:space="0" w:color="auto"/>
            <w:left w:val="none" w:sz="0" w:space="0" w:color="auto"/>
            <w:bottom w:val="none" w:sz="0" w:space="0" w:color="auto"/>
            <w:right w:val="none" w:sz="0" w:space="0" w:color="auto"/>
          </w:divBdr>
        </w:div>
      </w:divsChild>
    </w:div>
    <w:div w:id="436104264">
      <w:bodyDiv w:val="1"/>
      <w:marLeft w:val="0"/>
      <w:marRight w:val="0"/>
      <w:marTop w:val="0"/>
      <w:marBottom w:val="0"/>
      <w:divBdr>
        <w:top w:val="none" w:sz="0" w:space="0" w:color="auto"/>
        <w:left w:val="none" w:sz="0" w:space="0" w:color="auto"/>
        <w:bottom w:val="none" w:sz="0" w:space="0" w:color="auto"/>
        <w:right w:val="none" w:sz="0" w:space="0" w:color="auto"/>
      </w:divBdr>
    </w:div>
    <w:div w:id="1034647696">
      <w:bodyDiv w:val="1"/>
      <w:marLeft w:val="0"/>
      <w:marRight w:val="0"/>
      <w:marTop w:val="0"/>
      <w:marBottom w:val="0"/>
      <w:divBdr>
        <w:top w:val="none" w:sz="0" w:space="0" w:color="auto"/>
        <w:left w:val="none" w:sz="0" w:space="0" w:color="auto"/>
        <w:bottom w:val="none" w:sz="0" w:space="0" w:color="auto"/>
        <w:right w:val="none" w:sz="0" w:space="0" w:color="auto"/>
      </w:divBdr>
    </w:div>
    <w:div w:id="1523279465">
      <w:bodyDiv w:val="1"/>
      <w:marLeft w:val="0"/>
      <w:marRight w:val="0"/>
      <w:marTop w:val="0"/>
      <w:marBottom w:val="0"/>
      <w:divBdr>
        <w:top w:val="none" w:sz="0" w:space="0" w:color="auto"/>
        <w:left w:val="none" w:sz="0" w:space="0" w:color="auto"/>
        <w:bottom w:val="none" w:sz="0" w:space="0" w:color="auto"/>
        <w:right w:val="none" w:sz="0" w:space="0" w:color="auto"/>
      </w:divBdr>
      <w:divsChild>
        <w:div w:id="1319118318">
          <w:marLeft w:val="331"/>
          <w:marRight w:val="0"/>
          <w:marTop w:val="0"/>
          <w:marBottom w:val="90"/>
          <w:divBdr>
            <w:top w:val="none" w:sz="0" w:space="0" w:color="auto"/>
            <w:left w:val="none" w:sz="0" w:space="0" w:color="auto"/>
            <w:bottom w:val="none" w:sz="0" w:space="0" w:color="auto"/>
            <w:right w:val="none" w:sz="0" w:space="0" w:color="auto"/>
          </w:divBdr>
        </w:div>
        <w:div w:id="1556700851">
          <w:marLeft w:val="331"/>
          <w:marRight w:val="0"/>
          <w:marTop w:val="0"/>
          <w:marBottom w:val="90"/>
          <w:divBdr>
            <w:top w:val="none" w:sz="0" w:space="0" w:color="auto"/>
            <w:left w:val="none" w:sz="0" w:space="0" w:color="auto"/>
            <w:bottom w:val="none" w:sz="0" w:space="0" w:color="auto"/>
            <w:right w:val="none" w:sz="0" w:space="0" w:color="auto"/>
          </w:divBdr>
        </w:div>
        <w:div w:id="924679979">
          <w:marLeft w:val="331"/>
          <w:marRight w:val="0"/>
          <w:marTop w:val="0"/>
          <w:marBottom w:val="90"/>
          <w:divBdr>
            <w:top w:val="none" w:sz="0" w:space="0" w:color="auto"/>
            <w:left w:val="none" w:sz="0" w:space="0" w:color="auto"/>
            <w:bottom w:val="none" w:sz="0" w:space="0" w:color="auto"/>
            <w:right w:val="none" w:sz="0" w:space="0" w:color="auto"/>
          </w:divBdr>
        </w:div>
        <w:div w:id="1021903290">
          <w:marLeft w:val="806"/>
          <w:marRight w:val="0"/>
          <w:marTop w:val="0"/>
          <w:marBottom w:val="90"/>
          <w:divBdr>
            <w:top w:val="none" w:sz="0" w:space="0" w:color="auto"/>
            <w:left w:val="none" w:sz="0" w:space="0" w:color="auto"/>
            <w:bottom w:val="none" w:sz="0" w:space="0" w:color="auto"/>
            <w:right w:val="none" w:sz="0" w:space="0" w:color="auto"/>
          </w:divBdr>
        </w:div>
        <w:div w:id="1076318724">
          <w:marLeft w:val="806"/>
          <w:marRight w:val="0"/>
          <w:marTop w:val="0"/>
          <w:marBottom w:val="90"/>
          <w:divBdr>
            <w:top w:val="none" w:sz="0" w:space="0" w:color="auto"/>
            <w:left w:val="none" w:sz="0" w:space="0" w:color="auto"/>
            <w:bottom w:val="none" w:sz="0" w:space="0" w:color="auto"/>
            <w:right w:val="none" w:sz="0" w:space="0" w:color="auto"/>
          </w:divBdr>
        </w:div>
        <w:div w:id="423840909">
          <w:marLeft w:val="1526"/>
          <w:marRight w:val="0"/>
          <w:marTop w:val="0"/>
          <w:marBottom w:val="90"/>
          <w:divBdr>
            <w:top w:val="none" w:sz="0" w:space="0" w:color="auto"/>
            <w:left w:val="none" w:sz="0" w:space="0" w:color="auto"/>
            <w:bottom w:val="none" w:sz="0" w:space="0" w:color="auto"/>
            <w:right w:val="none" w:sz="0" w:space="0" w:color="auto"/>
          </w:divBdr>
        </w:div>
        <w:div w:id="392235361">
          <w:marLeft w:val="1526"/>
          <w:marRight w:val="0"/>
          <w:marTop w:val="0"/>
          <w:marBottom w:val="90"/>
          <w:divBdr>
            <w:top w:val="none" w:sz="0" w:space="0" w:color="auto"/>
            <w:left w:val="none" w:sz="0" w:space="0" w:color="auto"/>
            <w:bottom w:val="none" w:sz="0" w:space="0" w:color="auto"/>
            <w:right w:val="none" w:sz="0" w:space="0" w:color="auto"/>
          </w:divBdr>
        </w:div>
        <w:div w:id="472527166">
          <w:marLeft w:val="331"/>
          <w:marRight w:val="0"/>
          <w:marTop w:val="0"/>
          <w:marBottom w:val="90"/>
          <w:divBdr>
            <w:top w:val="none" w:sz="0" w:space="0" w:color="auto"/>
            <w:left w:val="none" w:sz="0" w:space="0" w:color="auto"/>
            <w:bottom w:val="none" w:sz="0" w:space="0" w:color="auto"/>
            <w:right w:val="none" w:sz="0" w:space="0" w:color="auto"/>
          </w:divBdr>
        </w:div>
        <w:div w:id="1579898351">
          <w:marLeft w:val="331"/>
          <w:marRight w:val="0"/>
          <w:marTop w:val="0"/>
          <w:marBottom w:val="90"/>
          <w:divBdr>
            <w:top w:val="none" w:sz="0" w:space="0" w:color="auto"/>
            <w:left w:val="none" w:sz="0" w:space="0" w:color="auto"/>
            <w:bottom w:val="none" w:sz="0" w:space="0" w:color="auto"/>
            <w:right w:val="none" w:sz="0" w:space="0" w:color="auto"/>
          </w:divBdr>
        </w:div>
        <w:div w:id="2119565491">
          <w:marLeft w:val="331"/>
          <w:marRight w:val="0"/>
          <w:marTop w:val="0"/>
          <w:marBottom w:val="90"/>
          <w:divBdr>
            <w:top w:val="none" w:sz="0" w:space="0" w:color="auto"/>
            <w:left w:val="none" w:sz="0" w:space="0" w:color="auto"/>
            <w:bottom w:val="none" w:sz="0" w:space="0" w:color="auto"/>
            <w:right w:val="none" w:sz="0" w:space="0" w:color="auto"/>
          </w:divBdr>
        </w:div>
      </w:divsChild>
    </w:div>
    <w:div w:id="1624771439">
      <w:bodyDiv w:val="1"/>
      <w:marLeft w:val="0"/>
      <w:marRight w:val="0"/>
      <w:marTop w:val="0"/>
      <w:marBottom w:val="0"/>
      <w:divBdr>
        <w:top w:val="none" w:sz="0" w:space="0" w:color="auto"/>
        <w:left w:val="none" w:sz="0" w:space="0" w:color="auto"/>
        <w:bottom w:val="none" w:sz="0" w:space="0" w:color="auto"/>
        <w:right w:val="none" w:sz="0" w:space="0" w:color="auto"/>
      </w:divBdr>
    </w:div>
    <w:div w:id="1755586605">
      <w:bodyDiv w:val="1"/>
      <w:marLeft w:val="0"/>
      <w:marRight w:val="0"/>
      <w:marTop w:val="0"/>
      <w:marBottom w:val="0"/>
      <w:divBdr>
        <w:top w:val="none" w:sz="0" w:space="0" w:color="auto"/>
        <w:left w:val="none" w:sz="0" w:space="0" w:color="auto"/>
        <w:bottom w:val="none" w:sz="0" w:space="0" w:color="auto"/>
        <w:right w:val="none" w:sz="0" w:space="0" w:color="auto"/>
      </w:divBdr>
    </w:div>
    <w:div w:id="1901088661">
      <w:bodyDiv w:val="1"/>
      <w:marLeft w:val="0"/>
      <w:marRight w:val="0"/>
      <w:marTop w:val="0"/>
      <w:marBottom w:val="0"/>
      <w:divBdr>
        <w:top w:val="none" w:sz="0" w:space="0" w:color="auto"/>
        <w:left w:val="none" w:sz="0" w:space="0" w:color="auto"/>
        <w:bottom w:val="none" w:sz="0" w:space="0" w:color="auto"/>
        <w:right w:val="none" w:sz="0" w:space="0" w:color="auto"/>
      </w:divBdr>
    </w:div>
    <w:div w:id="1986543791">
      <w:bodyDiv w:val="1"/>
      <w:marLeft w:val="0"/>
      <w:marRight w:val="0"/>
      <w:marTop w:val="0"/>
      <w:marBottom w:val="0"/>
      <w:divBdr>
        <w:top w:val="none" w:sz="0" w:space="0" w:color="auto"/>
        <w:left w:val="none" w:sz="0" w:space="0" w:color="auto"/>
        <w:bottom w:val="none" w:sz="0" w:space="0" w:color="auto"/>
        <w:right w:val="none" w:sz="0" w:space="0" w:color="auto"/>
      </w:divBdr>
    </w:div>
    <w:div w:id="2003895773">
      <w:bodyDiv w:val="1"/>
      <w:marLeft w:val="0"/>
      <w:marRight w:val="0"/>
      <w:marTop w:val="0"/>
      <w:marBottom w:val="0"/>
      <w:divBdr>
        <w:top w:val="none" w:sz="0" w:space="0" w:color="auto"/>
        <w:left w:val="none" w:sz="0" w:space="0" w:color="auto"/>
        <w:bottom w:val="none" w:sz="0" w:space="0" w:color="auto"/>
        <w:right w:val="none" w:sz="0" w:space="0" w:color="auto"/>
      </w:divBdr>
    </w:div>
    <w:div w:id="2048140882">
      <w:bodyDiv w:val="1"/>
      <w:marLeft w:val="0"/>
      <w:marRight w:val="0"/>
      <w:marTop w:val="0"/>
      <w:marBottom w:val="0"/>
      <w:divBdr>
        <w:top w:val="none" w:sz="0" w:space="0" w:color="auto"/>
        <w:left w:val="none" w:sz="0" w:space="0" w:color="auto"/>
        <w:bottom w:val="none" w:sz="0" w:space="0" w:color="auto"/>
        <w:right w:val="none" w:sz="0" w:space="0" w:color="auto"/>
      </w:divBdr>
      <w:divsChild>
        <w:div w:id="1309280292">
          <w:marLeft w:val="331"/>
          <w:marRight w:val="0"/>
          <w:marTop w:val="0"/>
          <w:marBottom w:val="90"/>
          <w:divBdr>
            <w:top w:val="none" w:sz="0" w:space="0" w:color="auto"/>
            <w:left w:val="none" w:sz="0" w:space="0" w:color="auto"/>
            <w:bottom w:val="none" w:sz="0" w:space="0" w:color="auto"/>
            <w:right w:val="none" w:sz="0" w:space="0" w:color="auto"/>
          </w:divBdr>
        </w:div>
        <w:div w:id="820849439">
          <w:marLeft w:val="331"/>
          <w:marRight w:val="0"/>
          <w:marTop w:val="0"/>
          <w:marBottom w:val="90"/>
          <w:divBdr>
            <w:top w:val="none" w:sz="0" w:space="0" w:color="auto"/>
            <w:left w:val="none" w:sz="0" w:space="0" w:color="auto"/>
            <w:bottom w:val="none" w:sz="0" w:space="0" w:color="auto"/>
            <w:right w:val="none" w:sz="0" w:space="0" w:color="auto"/>
          </w:divBdr>
        </w:div>
        <w:div w:id="1888296671">
          <w:marLeft w:val="331"/>
          <w:marRight w:val="0"/>
          <w:marTop w:val="0"/>
          <w:marBottom w:val="90"/>
          <w:divBdr>
            <w:top w:val="none" w:sz="0" w:space="0" w:color="auto"/>
            <w:left w:val="none" w:sz="0" w:space="0" w:color="auto"/>
            <w:bottom w:val="none" w:sz="0" w:space="0" w:color="auto"/>
            <w:right w:val="none" w:sz="0" w:space="0" w:color="auto"/>
          </w:divBdr>
        </w:div>
        <w:div w:id="2080903494">
          <w:marLeft w:val="806"/>
          <w:marRight w:val="0"/>
          <w:marTop w:val="0"/>
          <w:marBottom w:val="90"/>
          <w:divBdr>
            <w:top w:val="none" w:sz="0" w:space="0" w:color="auto"/>
            <w:left w:val="none" w:sz="0" w:space="0" w:color="auto"/>
            <w:bottom w:val="none" w:sz="0" w:space="0" w:color="auto"/>
            <w:right w:val="none" w:sz="0" w:space="0" w:color="auto"/>
          </w:divBdr>
        </w:div>
        <w:div w:id="1739476153">
          <w:marLeft w:val="806"/>
          <w:marRight w:val="0"/>
          <w:marTop w:val="0"/>
          <w:marBottom w:val="90"/>
          <w:divBdr>
            <w:top w:val="none" w:sz="0" w:space="0" w:color="auto"/>
            <w:left w:val="none" w:sz="0" w:space="0" w:color="auto"/>
            <w:bottom w:val="none" w:sz="0" w:space="0" w:color="auto"/>
            <w:right w:val="none" w:sz="0" w:space="0" w:color="auto"/>
          </w:divBdr>
        </w:div>
        <w:div w:id="670765925">
          <w:marLeft w:val="1526"/>
          <w:marRight w:val="0"/>
          <w:marTop w:val="0"/>
          <w:marBottom w:val="90"/>
          <w:divBdr>
            <w:top w:val="none" w:sz="0" w:space="0" w:color="auto"/>
            <w:left w:val="none" w:sz="0" w:space="0" w:color="auto"/>
            <w:bottom w:val="none" w:sz="0" w:space="0" w:color="auto"/>
            <w:right w:val="none" w:sz="0" w:space="0" w:color="auto"/>
          </w:divBdr>
        </w:div>
        <w:div w:id="699628542">
          <w:marLeft w:val="1526"/>
          <w:marRight w:val="0"/>
          <w:marTop w:val="0"/>
          <w:marBottom w:val="90"/>
          <w:divBdr>
            <w:top w:val="none" w:sz="0" w:space="0" w:color="auto"/>
            <w:left w:val="none" w:sz="0" w:space="0" w:color="auto"/>
            <w:bottom w:val="none" w:sz="0" w:space="0" w:color="auto"/>
            <w:right w:val="none" w:sz="0" w:space="0" w:color="auto"/>
          </w:divBdr>
        </w:div>
        <w:div w:id="1131095399">
          <w:marLeft w:val="331"/>
          <w:marRight w:val="0"/>
          <w:marTop w:val="0"/>
          <w:marBottom w:val="90"/>
          <w:divBdr>
            <w:top w:val="none" w:sz="0" w:space="0" w:color="auto"/>
            <w:left w:val="none" w:sz="0" w:space="0" w:color="auto"/>
            <w:bottom w:val="none" w:sz="0" w:space="0" w:color="auto"/>
            <w:right w:val="none" w:sz="0" w:space="0" w:color="auto"/>
          </w:divBdr>
        </w:div>
        <w:div w:id="109324071">
          <w:marLeft w:val="331"/>
          <w:marRight w:val="0"/>
          <w:marTop w:val="0"/>
          <w:marBottom w:val="90"/>
          <w:divBdr>
            <w:top w:val="none" w:sz="0" w:space="0" w:color="auto"/>
            <w:left w:val="none" w:sz="0" w:space="0" w:color="auto"/>
            <w:bottom w:val="none" w:sz="0" w:space="0" w:color="auto"/>
            <w:right w:val="none" w:sz="0" w:space="0" w:color="auto"/>
          </w:divBdr>
        </w:div>
        <w:div w:id="1807820475">
          <w:marLeft w:val="331"/>
          <w:marRight w:val="0"/>
          <w:marTop w:val="0"/>
          <w:marBottom w:val="90"/>
          <w:divBdr>
            <w:top w:val="none" w:sz="0" w:space="0" w:color="auto"/>
            <w:left w:val="none" w:sz="0" w:space="0" w:color="auto"/>
            <w:bottom w:val="none" w:sz="0" w:space="0" w:color="auto"/>
            <w:right w:val="none" w:sz="0" w:space="0" w:color="auto"/>
          </w:divBdr>
        </w:div>
      </w:divsChild>
    </w:div>
    <w:div w:id="21340159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6.xml><?xml version="1.0" encoding="utf-8"?>
<ds:datastoreItem xmlns:ds="http://schemas.openxmlformats.org/officeDocument/2006/customXml" ds:itemID="{AE478764-FB9D-45DA-B690-0E2F008B6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1291</Words>
  <Characters>7361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8635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Corporation</dc:creator>
  <cp:lastModifiedBy>ZTE</cp:lastModifiedBy>
  <cp:revision>8</cp:revision>
  <cp:lastPrinted>2018-04-07T03:05:00Z</cp:lastPrinted>
  <dcterms:created xsi:type="dcterms:W3CDTF">2020-03-11T17:21:00Z</dcterms:created>
  <dcterms:modified xsi:type="dcterms:W3CDTF">2020-03-11T17:27:00Z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